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lang w:val="en-US"/>
        </w:rPr>
      </w:pPr>
      <w:r>
        <w:rPr>
          <w:lang w:val="en-US"/>
        </w:rPr>
        <w:t xml:space="preserve">                                                         </w:t>
      </w:r>
      <w:r>
        <w:rPr>
          <w:lang w:val="be-BY"/>
        </w:rPr>
        <w:t xml:space="preserve"> </w:t>
      </w:r>
      <w:r>
        <w:rPr>
          <w:lang w:val="be-BY"/>
        </w:rPr>
        <w:drawing>
          <wp:inline distT="0" distB="0" distL="0" distR="0">
            <wp:extent cx="904875" cy="90487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40" t="-40" r="-40" b="-40"/>
                    <a:stretch>
                      <a:fillRect/>
                    </a:stretch>
                  </pic:blipFill>
                  <pic:spPr bwMode="auto">
                    <a:xfrm>
                      <a:off x="0" y="0"/>
                      <a:ext cx="904875" cy="904875"/>
                    </a:xfrm>
                    <a:prstGeom prst="rect">
                      <a:avLst/>
                    </a:prstGeom>
                  </pic:spPr>
                </pic:pic>
              </a:graphicData>
            </a:graphic>
          </wp:inline>
        </w:drawing>
      </w:r>
    </w:p>
    <w:p>
      <w:pPr>
        <w:pStyle w:val="Normal"/>
        <w:rPr>
          <w:lang w:val="en-US"/>
        </w:rPr>
      </w:pPr>
      <w:r>
        <w:rPr>
          <w:lang w:val="en-US"/>
        </w:rPr>
        <w:t xml:space="preserve">                                         </w:t>
      </w:r>
      <w:r>
        <w:rPr>
          <w:lang w:val="en-US"/>
        </w:rPr>
        <w:t xml:space="preserve">"Аграрен Университет - Пловдив"                      </w:t>
      </w:r>
    </w:p>
    <w:p>
      <w:pPr>
        <w:pStyle w:val="Heading1"/>
        <w:rPr/>
      </w:pPr>
      <w:r>
        <w:rPr>
          <w:rFonts w:eastAsia="Cambria" w:cs="Cambria"/>
          <w:lang w:val="en-US"/>
        </w:rPr>
        <w:t xml:space="preserve">                                              </w:t>
      </w:r>
      <w:r>
        <w:rPr>
          <w:rFonts w:eastAsia="Cambria" w:cs="Cambria"/>
        </w:rPr>
        <w:t xml:space="preserve"> </w:t>
      </w:r>
      <w:r>
        <w:rPr>
          <w:rFonts w:eastAsia="Cambria" w:cs="Cambria"/>
          <w:lang w:val="en-US"/>
        </w:rPr>
        <w:t xml:space="preserve"> </w:t>
      </w:r>
      <w:r>
        <w:rPr/>
        <w:t>Проект:</w:t>
      </w:r>
    </w:p>
    <w:p>
      <w:pPr>
        <w:pStyle w:val="Normal"/>
        <w:rPr>
          <w:lang w:val="en-US"/>
        </w:rPr>
      </w:pPr>
      <w:r>
        <w:rPr>
          <w:lang w:val="en-US"/>
        </w:rPr>
      </w:r>
    </w:p>
    <w:p>
      <w:pPr>
        <w:pStyle w:val="Normal"/>
        <w:rPr>
          <w:lang w:val="en-US"/>
        </w:rPr>
      </w:pPr>
      <w:r>
        <w:rPr>
          <w:lang w:val="en-US"/>
        </w:rPr>
      </w:r>
    </w:p>
    <w:p>
      <w:pPr>
        <w:pStyle w:val="Normal"/>
        <w:rPr/>
      </w:pPr>
      <w:r>
        <w:rPr>
          <w:lang w:val="en-US"/>
        </w:rPr>
        <w:t xml:space="preserve">                                                  </w:t>
      </w:r>
    </w:p>
    <w:p>
      <w:pPr>
        <w:pStyle w:val="Normal"/>
        <w:rPr>
          <w:lang w:val="en-US"/>
        </w:rPr>
      </w:pPr>
      <w:r>
        <w:rPr>
          <w:lang w:val="en-US"/>
        </w:rPr>
      </w:r>
    </w:p>
    <w:p>
      <w:pPr>
        <w:pStyle w:val="Normal"/>
        <w:rPr>
          <w:lang w:val="be-BY"/>
        </w:rPr>
      </w:pPr>
      <w:r>
        <w:rPr>
          <w:lang w:val="en-US"/>
        </w:rPr>
        <w:t xml:space="preserve">                          </w:t>
      </w:r>
    </w:p>
    <w:p>
      <w:pPr>
        <w:pStyle w:val="Normal"/>
        <w:rPr>
          <w:lang w:val="be-BY"/>
        </w:rPr>
      </w:pPr>
      <w:r>
        <w:rPr>
          <w:lang w:val="be-BY"/>
        </w:rPr>
      </w:r>
    </w:p>
    <w:p>
      <w:pPr>
        <w:pStyle w:val="Normal"/>
        <w:rPr>
          <w:rStyle w:val="BookTitle"/>
          <w:b w:val="false"/>
          <w:b w:val="false"/>
          <w:bCs w:val="false"/>
          <w:caps w:val="false"/>
          <w:smallCaps w:val="false"/>
          <w:spacing w:val="0"/>
          <w:lang w:val="be-BY"/>
        </w:rPr>
      </w:pPr>
      <w:r>
        <w:rPr>
          <w:rStyle w:val="BookTitle"/>
        </w:rPr>
        <w:t xml:space="preserve"> </w:t>
      </w:r>
      <w:r>
        <w:rPr>
          <w:rStyle w:val="BookTitle"/>
          <w:lang w:val="en-US"/>
        </w:rPr>
        <w:t xml:space="preserve">      </w:t>
      </w:r>
      <w:r>
        <w:rPr>
          <w:rStyle w:val="BookTitle"/>
        </w:rPr>
        <w:t xml:space="preserve"> </w:t>
      </w:r>
      <w:r>
        <w:rPr>
          <w:rStyle w:val="BookTitle"/>
        </w:rPr>
        <w:t xml:space="preserve">Тема : Съставяне на агроматична характеристика за територията                           </w:t>
      </w:r>
    </w:p>
    <w:p>
      <w:pPr>
        <w:pStyle w:val="NoSpacing"/>
        <w:rPr>
          <w:rStyle w:val="BookTitle"/>
        </w:rPr>
      </w:pPr>
      <w:r>
        <w:rPr>
          <w:rStyle w:val="BookTitle"/>
        </w:rPr>
        <w:t xml:space="preserve">                                                     </w:t>
      </w:r>
      <w:r>
        <w:rPr>
          <w:rStyle w:val="BookTitle"/>
          <w:lang w:val="en-US"/>
        </w:rPr>
        <w:t xml:space="preserve">        </w:t>
      </w:r>
      <w:r>
        <w:rPr>
          <w:rStyle w:val="BookTitle"/>
        </w:rPr>
        <w:t xml:space="preserve">   </w:t>
      </w:r>
      <w:r>
        <w:rPr>
          <w:rStyle w:val="BookTitle"/>
        </w:rPr>
        <w:t xml:space="preserve">на Пловдив  </w:t>
      </w:r>
    </w:p>
    <w:p>
      <w:pPr>
        <w:pStyle w:val="Normal"/>
        <w:rPr>
          <w:rStyle w:val="BookTitle"/>
          <w:b/>
          <w:b/>
          <w:sz w:val="28"/>
          <w:szCs w:val="28"/>
          <w:lang w:val="be-BY"/>
        </w:rPr>
      </w:pPr>
      <w:r>
        <w:rPr/>
      </w:r>
    </w:p>
    <w:p>
      <w:pPr>
        <w:pStyle w:val="Normal"/>
        <w:rPr>
          <w:b/>
          <w:b/>
          <w:sz w:val="28"/>
          <w:szCs w:val="28"/>
          <w:lang w:val="be-BY"/>
        </w:rPr>
      </w:pPr>
      <w:r>
        <w:rPr>
          <w:b/>
          <w:sz w:val="28"/>
          <w:szCs w:val="28"/>
          <w:lang w:val="be-BY"/>
        </w:rPr>
      </w:r>
    </w:p>
    <w:p>
      <w:pPr>
        <w:pStyle w:val="Normal"/>
        <w:rPr>
          <w:b/>
          <w:b/>
          <w:sz w:val="28"/>
          <w:szCs w:val="28"/>
          <w:lang w:val="be-BY"/>
        </w:rPr>
      </w:pPr>
      <w:r>
        <w:rPr>
          <w:b/>
          <w:sz w:val="28"/>
          <w:szCs w:val="28"/>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pPr>
      <w:r>
        <w:rPr>
          <w:b/>
          <w:lang w:val="be-BY"/>
        </w:rPr>
        <w:t xml:space="preserve">                                                                    </w:t>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t xml:space="preserve">                                                                   </w:t>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en-US"/>
        </w:rPr>
      </w:pPr>
      <w:r>
        <w:rPr>
          <w:b/>
          <w:lang w:val="en-US"/>
        </w:rPr>
      </w:r>
    </w:p>
    <w:p>
      <w:pPr>
        <w:pStyle w:val="Normal"/>
        <w:rPr>
          <w:b/>
          <w:b/>
          <w:lang w:val="en-US"/>
        </w:rPr>
      </w:pPr>
      <w:r>
        <w:rPr>
          <w:b/>
          <w:lang w:val="en-US"/>
        </w:rPr>
      </w:r>
    </w:p>
    <w:p>
      <w:pPr>
        <w:pStyle w:val="Normal"/>
        <w:rPr>
          <w:b/>
          <w:b/>
          <w:lang w:val="be-BY"/>
        </w:rPr>
      </w:pPr>
      <w:r>
        <w:rPr>
          <w:b/>
          <w:lang w:val="be-BY"/>
        </w:rPr>
        <w:t xml:space="preserve">                                                                            </w:t>
      </w:r>
      <w:r>
        <w:rPr>
          <w:b/>
          <w:lang w:val="be-BY"/>
        </w:rPr>
        <w:t xml:space="preserve">Изготвил : </w:t>
      </w:r>
      <w:r>
        <w:rPr>
          <w:b/>
        </w:rPr>
        <w:t>Йордан Владиславов Барбов</w:t>
      </w:r>
    </w:p>
    <w:p>
      <w:pPr>
        <w:pStyle w:val="Normal"/>
        <w:rPr>
          <w:lang w:val="be-BY"/>
        </w:rPr>
      </w:pPr>
      <w:r>
        <w:rPr>
          <w:lang w:val="be-BY"/>
        </w:rPr>
        <w:t xml:space="preserve">                                                           </w:t>
      </w:r>
    </w:p>
    <w:p>
      <w:pPr>
        <w:pStyle w:val="Normal"/>
        <w:rPr>
          <w:lang w:val="be-BY"/>
        </w:rPr>
      </w:pPr>
      <w:r>
        <w:rPr>
          <w:lang w:val="be-BY"/>
        </w:rPr>
      </w:r>
    </w:p>
    <w:p>
      <w:pPr>
        <w:pStyle w:val="Normal"/>
        <w:rPr>
          <w:lang w:val="be-BY"/>
        </w:rPr>
      </w:pPr>
      <w:r>
        <w:rPr>
          <w:lang w:val="be-BY"/>
        </w:rPr>
      </w:r>
    </w:p>
    <w:p>
      <w:pPr>
        <w:pStyle w:val="Normal"/>
        <w:rPr>
          <w:lang w:val="en-US"/>
        </w:rPr>
      </w:pPr>
      <w:r>
        <w:rPr>
          <w:lang w:val="en-US"/>
        </w:rPr>
      </w:r>
    </w:p>
    <w:p>
      <w:pPr>
        <w:pStyle w:val="Normal"/>
        <w:jc w:val="both"/>
        <w:rPr>
          <w:lang w:val="en-US"/>
        </w:rPr>
      </w:pPr>
      <w:r>
        <w:rPr>
          <w:b/>
          <w:lang w:val="en-US"/>
        </w:rPr>
        <w:t xml:space="preserve">                                                 </w:t>
      </w:r>
      <w:r>
        <w:rPr>
          <w:b/>
          <w:lang w:val="be-BY"/>
        </w:rPr>
        <w:t>СЪДЪРЖАНИЕ :</w:t>
      </w:r>
    </w:p>
    <w:p>
      <w:pPr>
        <w:pStyle w:val="Normal"/>
        <w:jc w:val="both"/>
        <w:rPr>
          <w:lang w:val="en-US"/>
        </w:rPr>
      </w:pPr>
      <w:r>
        <w:rPr>
          <w:lang w:val="en-US"/>
        </w:rPr>
      </w:r>
    </w:p>
    <w:p>
      <w:pPr>
        <w:pStyle w:val="Normal"/>
        <w:jc w:val="both"/>
        <w:rPr/>
      </w:pPr>
      <w:r>
        <w:rPr>
          <w:lang w:val="be-BY"/>
        </w:rPr>
        <w:t xml:space="preserve">1.Набавяне на изходна информация за климата на района по местоживеене. </w:t>
      </w:r>
    </w:p>
    <w:p>
      <w:pPr>
        <w:pStyle w:val="Normal"/>
        <w:jc w:val="both"/>
        <w:rPr>
          <w:lang w:val="be-BY"/>
        </w:rPr>
      </w:pPr>
      <w:r>
        <w:rPr>
          <w:lang w:val="be-BY"/>
        </w:rPr>
      </w:r>
    </w:p>
    <w:p>
      <w:pPr>
        <w:pStyle w:val="Normal"/>
        <w:jc w:val="both"/>
        <w:rPr>
          <w:lang w:val="be-BY"/>
        </w:rPr>
      </w:pPr>
      <w:r>
        <w:rPr>
          <w:lang w:val="be-BY"/>
        </w:rPr>
        <w:t>2.Построяване на графика за годишния ход на основните метерологични елементи (климатограма).</w:t>
      </w:r>
    </w:p>
    <w:p>
      <w:pPr>
        <w:pStyle w:val="Normal"/>
        <w:jc w:val="both"/>
        <w:rPr>
          <w:lang w:val="be-BY"/>
        </w:rPr>
      </w:pPr>
      <w:r>
        <w:rPr>
          <w:lang w:val="be-BY"/>
        </w:rPr>
      </w:r>
    </w:p>
    <w:p>
      <w:pPr>
        <w:pStyle w:val="Normal"/>
        <w:jc w:val="both"/>
        <w:rPr>
          <w:lang w:val="be-BY"/>
        </w:rPr>
      </w:pPr>
      <w:r>
        <w:rPr>
          <w:lang w:val="be-BY"/>
        </w:rPr>
        <w:t>3.Построяване на графика за входа на хидротермичния коефициент (ХТК) през вегетационния период (до октомври месец).По тази графика да се определи началото и края, продължителността на засушаването и сушата , ако има такива.</w:t>
      </w:r>
    </w:p>
    <w:p>
      <w:pPr>
        <w:pStyle w:val="Normal"/>
        <w:jc w:val="both"/>
        <w:rPr>
          <w:lang w:val="be-BY"/>
        </w:rPr>
      </w:pPr>
      <w:r>
        <w:rPr>
          <w:lang w:val="be-BY"/>
        </w:rPr>
      </w:r>
    </w:p>
    <w:p>
      <w:pPr>
        <w:pStyle w:val="Normal"/>
        <w:jc w:val="both"/>
        <w:rPr>
          <w:lang w:val="be-BY"/>
        </w:rPr>
      </w:pPr>
      <w:r>
        <w:rPr>
          <w:lang w:val="be-BY"/>
        </w:rPr>
        <w:t xml:space="preserve">4. Агроклиматична  характеристика на изследвания район  </w:t>
      </w:r>
    </w:p>
    <w:p>
      <w:pPr>
        <w:pStyle w:val="Normal"/>
        <w:jc w:val="both"/>
        <w:rPr>
          <w:lang w:val="be-BY"/>
        </w:rPr>
      </w:pPr>
      <w:r>
        <w:rPr>
          <w:lang w:val="be-BY"/>
        </w:rPr>
        <w:t xml:space="preserve">   </w:t>
      </w:r>
    </w:p>
    <w:p>
      <w:pPr>
        <w:pStyle w:val="Normal"/>
        <w:jc w:val="both"/>
        <w:rPr/>
      </w:pPr>
      <w:r>
        <w:rPr>
          <w:lang w:val="be-BY"/>
        </w:rPr>
        <w:t xml:space="preserve">      </w:t>
      </w:r>
      <w:r>
        <w:rPr>
          <w:lang w:val="be-BY"/>
        </w:rPr>
        <w:t>-    описание на физико-географските условия</w:t>
      </w:r>
    </w:p>
    <w:p>
      <w:pPr>
        <w:pStyle w:val="Normal"/>
        <w:numPr>
          <w:ilvl w:val="0"/>
          <w:numId w:val="2"/>
        </w:numPr>
        <w:jc w:val="both"/>
        <w:rPr>
          <w:lang w:val="be-BY"/>
        </w:rPr>
      </w:pPr>
      <w:r>
        <w:rPr>
          <w:lang w:val="be-BY"/>
        </w:rPr>
        <w:t xml:space="preserve">описание на климата по сезони </w:t>
      </w:r>
    </w:p>
    <w:p>
      <w:pPr>
        <w:pStyle w:val="Normal"/>
        <w:numPr>
          <w:ilvl w:val="0"/>
          <w:numId w:val="2"/>
        </w:numPr>
        <w:jc w:val="both"/>
        <w:rPr>
          <w:lang w:val="be-BY"/>
        </w:rPr>
      </w:pPr>
      <w:r>
        <w:rPr>
          <w:lang w:val="be-BY"/>
        </w:rPr>
        <w:t xml:space="preserve">обща оценка на климата    </w:t>
      </w:r>
    </w:p>
    <w:p>
      <w:pPr>
        <w:pStyle w:val="Normal"/>
        <w:ind w:left="360" w:hanging="0"/>
        <w:rPr>
          <w:lang w:val="be-BY"/>
        </w:rPr>
      </w:pPr>
      <w:r>
        <w:rPr>
          <w:lang w:val="be-BY"/>
        </w:rPr>
      </w:r>
    </w:p>
    <w:p>
      <w:pPr>
        <w:pStyle w:val="Normal"/>
        <w:ind w:left="360" w:hanging="0"/>
        <w:rPr>
          <w:lang w:val="be-BY"/>
        </w:rPr>
      </w:pPr>
      <w:r>
        <w:rPr>
          <w:lang w:val="be-BY"/>
        </w:rPr>
      </w:r>
    </w:p>
    <w:p>
      <w:pPr>
        <w:pStyle w:val="Normal"/>
        <w:ind w:left="360" w:hanging="0"/>
        <w:rPr>
          <w:lang w:val="be-BY"/>
        </w:rPr>
      </w:pPr>
      <w:r>
        <w:rPr>
          <w:lang w:val="be-BY"/>
        </w:rPr>
      </w:r>
    </w:p>
    <w:p>
      <w:pPr>
        <w:pStyle w:val="Normal"/>
        <w:rPr>
          <w:b/>
          <w:b/>
          <w:lang w:val="en-US"/>
        </w:rPr>
      </w:pPr>
      <w:r>
        <w:rPr>
          <w:b/>
          <w:lang w:val="en-US"/>
        </w:rPr>
      </w:r>
    </w:p>
    <w:p>
      <w:pPr>
        <w:pStyle w:val="Normal"/>
        <w:rPr>
          <w:b/>
          <w:b/>
          <w:lang w:val="be-BY"/>
        </w:rPr>
      </w:pPr>
      <w:r>
        <w:rPr>
          <w:b/>
          <w:lang w:val="be-BY"/>
        </w:rPr>
        <w:t xml:space="preserve"> </w:t>
      </w:r>
      <w:r>
        <w:rPr>
          <w:b/>
          <w:lang w:val="be-BY"/>
        </w:rPr>
        <w:t xml:space="preserve">Използвана литература: </w:t>
      </w:r>
    </w:p>
    <w:p>
      <w:pPr>
        <w:pStyle w:val="Normal"/>
        <w:rPr>
          <w:b/>
          <w:b/>
          <w:lang w:val="be-BY"/>
        </w:rPr>
      </w:pPr>
      <w:r>
        <w:rPr>
          <w:b/>
          <w:lang w:val="be-BY"/>
        </w:rPr>
      </w:r>
    </w:p>
    <w:p>
      <w:pPr>
        <w:pStyle w:val="Normal"/>
        <w:jc w:val="both"/>
        <w:rPr>
          <w:lang w:val="be-BY"/>
        </w:rPr>
      </w:pPr>
      <w:r>
        <w:rPr>
          <w:lang w:val="be-BY"/>
        </w:rPr>
        <w:t xml:space="preserve">Климатичен справочник на България </w:t>
      </w:r>
    </w:p>
    <w:p>
      <w:pPr>
        <w:pStyle w:val="Normal"/>
        <w:jc w:val="both"/>
        <w:rPr>
          <w:lang w:val="be-BY"/>
        </w:rPr>
      </w:pPr>
      <w:r>
        <w:rPr>
          <w:lang w:val="be-BY"/>
        </w:rPr>
        <w:t xml:space="preserve">Агроклиматичен справочник на България </w:t>
      </w:r>
    </w:p>
    <w:p>
      <w:pPr>
        <w:pStyle w:val="Normal"/>
        <w:jc w:val="both"/>
        <w:rPr>
          <w:lang w:val="be-BY"/>
        </w:rPr>
      </w:pPr>
      <w:r>
        <w:rPr>
          <w:lang w:val="be-BY"/>
        </w:rPr>
        <w:t xml:space="preserve">Агроклиматичен атлас на България </w:t>
      </w:r>
    </w:p>
    <w:p>
      <w:pPr>
        <w:pStyle w:val="Normal"/>
        <w:jc w:val="both"/>
        <w:rPr>
          <w:lang w:val="be-BY"/>
        </w:rPr>
      </w:pPr>
      <w:r>
        <w:rPr>
          <w:lang w:val="be-BY"/>
        </w:rPr>
        <w:t xml:space="preserve">Ръководство за упражнение по Агрометерология                                                                     </w:t>
      </w:r>
    </w:p>
    <w:p>
      <w:pPr>
        <w:pStyle w:val="Normal"/>
        <w:jc w:val="both"/>
        <w:rPr>
          <w:lang w:val="en-US"/>
        </w:rPr>
      </w:pPr>
      <w:r>
        <w:rPr>
          <w:lang w:val="be-BY"/>
        </w:rPr>
        <w:t xml:space="preserve">Учебник по агрометерология (от 2003г.) </w:t>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be-BY"/>
        </w:rPr>
      </w:pPr>
      <w:r>
        <w:rPr>
          <w:lang w:val="be-BY"/>
        </w:rPr>
      </w:r>
    </w:p>
    <w:p>
      <w:pPr>
        <w:pStyle w:val="Normal"/>
        <w:jc w:val="both"/>
        <w:rPr>
          <w:lang w:val="be-BY"/>
        </w:rPr>
      </w:pPr>
      <w:r>
        <w:rPr>
          <w:lang w:val="be-BY"/>
        </w:rPr>
        <w:t xml:space="preserve">                                   </w:t>
      </w:r>
      <w:r>
        <w:rPr>
          <w:b/>
          <w:lang w:val="be-BY"/>
        </w:rPr>
        <w:t xml:space="preserve">    </w:t>
      </w:r>
      <w:r>
        <w:rPr>
          <w:b/>
          <w:lang w:val="be-BY"/>
        </w:rPr>
        <w:t xml:space="preserve">Продължителност на слънчевото греене </w:t>
      </w:r>
    </w:p>
    <w:p>
      <w:pPr>
        <w:pStyle w:val="Normal"/>
        <w:jc w:val="both"/>
        <w:rPr>
          <w:b/>
          <w:b/>
          <w:lang w:val="be-BY"/>
        </w:rPr>
      </w:pPr>
      <w:r>
        <w:rPr>
          <w:b/>
          <w:lang w:val="be-BY"/>
        </w:rPr>
      </w:r>
    </w:p>
    <w:p>
      <w:pPr>
        <w:pStyle w:val="Normal"/>
        <w:jc w:val="both"/>
        <w:rPr/>
      </w:pPr>
      <w:r>
        <w:rPr/>
        <w:t xml:space="preserve"> </w:t>
      </w:r>
    </w:p>
    <w:tbl>
      <w:tblPr>
        <w:tblW w:w="9720" w:type="dxa"/>
        <w:jc w:val="left"/>
        <w:tblInd w:w="-545" w:type="dxa"/>
        <w:tblLayout w:type="fixed"/>
        <w:tblCellMar>
          <w:top w:w="0" w:type="dxa"/>
          <w:left w:w="108" w:type="dxa"/>
          <w:bottom w:w="0" w:type="dxa"/>
          <w:right w:w="108" w:type="dxa"/>
        </w:tblCellMar>
      </w:tblPr>
      <w:tblGrid>
        <w:gridCol w:w="1881"/>
        <w:gridCol w:w="517"/>
        <w:gridCol w:w="601"/>
        <w:gridCol w:w="601"/>
        <w:gridCol w:w="601"/>
        <w:gridCol w:w="601"/>
        <w:gridCol w:w="601"/>
        <w:gridCol w:w="601"/>
        <w:gridCol w:w="670"/>
        <w:gridCol w:w="601"/>
        <w:gridCol w:w="601"/>
        <w:gridCol w:w="536"/>
        <w:gridCol w:w="601"/>
        <w:gridCol w:w="707"/>
      </w:tblGrid>
      <w:tr>
        <w:trPr>
          <w:trHeight w:val="412" w:hRule="atLeast"/>
        </w:trPr>
        <w:tc>
          <w:tcPr>
            <w:tcW w:w="188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Станция </w:t>
            </w:r>
          </w:p>
        </w:tc>
        <w:tc>
          <w:tcPr>
            <w:tcW w:w="517"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 xml:space="preserve">I </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II</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III</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 xml:space="preserve">IV </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V</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VI</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VIII</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IX</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X</w:t>
            </w:r>
          </w:p>
        </w:tc>
        <w:tc>
          <w:tcPr>
            <w:tcW w:w="536"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XI</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XII</w:t>
            </w:r>
          </w:p>
        </w:tc>
        <w:tc>
          <w:tcPr>
            <w:tcW w:w="707"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Год.</w:t>
            </w:r>
          </w:p>
        </w:tc>
      </w:tr>
      <w:tr>
        <w:trPr>
          <w:trHeight w:val="338" w:hRule="atLeast"/>
        </w:trPr>
        <w:tc>
          <w:tcPr>
            <w:tcW w:w="188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Пловдив </w:t>
            </w:r>
          </w:p>
          <w:p>
            <w:pPr>
              <w:pStyle w:val="Normal"/>
              <w:jc w:val="both"/>
              <w:rPr/>
            </w:pPr>
            <w:r>
              <w:rPr>
                <w:b/>
                <w:lang w:val="be-BY"/>
              </w:rPr>
              <w:t>инст.”Марица</w:t>
            </w:r>
            <w:r>
              <w:rPr>
                <w:lang w:val="be-BY"/>
              </w:rPr>
              <w:t>”</w:t>
            </w:r>
          </w:p>
        </w:tc>
        <w:tc>
          <w:tcPr>
            <w:tcW w:w="517"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83</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110</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150</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192</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232</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262</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321</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299</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261</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178</w:t>
            </w:r>
          </w:p>
        </w:tc>
        <w:tc>
          <w:tcPr>
            <w:tcW w:w="53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98</w:t>
            </w:r>
          </w:p>
        </w:tc>
        <w:tc>
          <w:tcPr>
            <w:tcW w:w="60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78</w:t>
            </w:r>
          </w:p>
        </w:tc>
        <w:tc>
          <w:tcPr>
            <w:tcW w:w="707"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2264</w:t>
            </w:r>
          </w:p>
        </w:tc>
      </w:tr>
    </w:tbl>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b/>
          <w:lang w:val="be-BY"/>
        </w:rPr>
        <w:t xml:space="preserve">                      </w:t>
      </w:r>
      <w:r>
        <w:rPr>
          <w:b/>
          <w:lang w:val="be-BY"/>
        </w:rPr>
        <w:t>Относителна продължителност на слънчевото греене (%)</w:t>
      </w:r>
    </w:p>
    <w:p>
      <w:pPr>
        <w:pStyle w:val="Normal"/>
        <w:jc w:val="both"/>
        <w:rPr>
          <w:b/>
          <w:b/>
          <w:lang w:val="be-BY"/>
        </w:rPr>
      </w:pPr>
      <w:r>
        <w:rPr>
          <w:b/>
          <w:lang w:val="be-BY"/>
        </w:rPr>
      </w:r>
    </w:p>
    <w:p>
      <w:pPr>
        <w:pStyle w:val="Normal"/>
        <w:jc w:val="both"/>
        <w:rPr>
          <w:b/>
          <w:b/>
          <w:lang w:val="be-BY"/>
        </w:rPr>
      </w:pPr>
      <w:r>
        <w:rPr>
          <w:b/>
          <w:lang w:val="be-BY"/>
        </w:rPr>
      </w:r>
    </w:p>
    <w:tbl>
      <w:tblPr>
        <w:tblW w:w="9540" w:type="dxa"/>
        <w:jc w:val="left"/>
        <w:tblInd w:w="-365" w:type="dxa"/>
        <w:tblLayout w:type="fixed"/>
        <w:tblCellMar>
          <w:top w:w="0" w:type="dxa"/>
          <w:left w:w="108" w:type="dxa"/>
          <w:bottom w:w="0" w:type="dxa"/>
          <w:right w:w="108" w:type="dxa"/>
        </w:tblCellMar>
      </w:tblPr>
      <w:tblGrid>
        <w:gridCol w:w="1964"/>
        <w:gridCol w:w="544"/>
        <w:gridCol w:w="544"/>
        <w:gridCol w:w="567"/>
        <w:gridCol w:w="560"/>
        <w:gridCol w:w="544"/>
        <w:gridCol w:w="560"/>
        <w:gridCol w:w="612"/>
        <w:gridCol w:w="670"/>
        <w:gridCol w:w="560"/>
        <w:gridCol w:w="544"/>
        <w:gridCol w:w="560"/>
        <w:gridCol w:w="612"/>
        <w:gridCol w:w="699"/>
      </w:tblGrid>
      <w:tr>
        <w:trPr>
          <w:trHeight w:val="426" w:hRule="atLeast"/>
        </w:trPr>
        <w:tc>
          <w:tcPr>
            <w:tcW w:w="1964"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Станция </w:t>
            </w:r>
          </w:p>
        </w:tc>
        <w:tc>
          <w:tcPr>
            <w:tcW w:w="544"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be-BY"/>
              </w:rPr>
              <w:t xml:space="preserve"> </w:t>
            </w:r>
            <w:r>
              <w:rPr>
                <w:b/>
                <w:lang w:val="en-US"/>
              </w:rPr>
              <w:t xml:space="preserve">I </w:t>
            </w:r>
          </w:p>
        </w:tc>
        <w:tc>
          <w:tcPr>
            <w:tcW w:w="544"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be-BY"/>
              </w:rPr>
              <w:t xml:space="preserve"> </w:t>
            </w:r>
            <w:r>
              <w:rPr>
                <w:b/>
                <w:lang w:val="en-US"/>
              </w:rPr>
              <w:t>II</w:t>
            </w:r>
          </w:p>
        </w:tc>
        <w:tc>
          <w:tcPr>
            <w:tcW w:w="567"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be-BY"/>
              </w:rPr>
              <w:t xml:space="preserve"> </w:t>
            </w:r>
            <w:r>
              <w:rPr>
                <w:b/>
                <w:lang w:val="en-US"/>
              </w:rPr>
              <w:t>III</w:t>
            </w:r>
          </w:p>
        </w:tc>
        <w:tc>
          <w:tcPr>
            <w:tcW w:w="56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be-BY"/>
              </w:rPr>
              <w:t xml:space="preserve"> </w:t>
            </w:r>
            <w:r>
              <w:rPr>
                <w:b/>
                <w:lang w:val="en-US"/>
              </w:rPr>
              <w:t>IV</w:t>
            </w:r>
          </w:p>
        </w:tc>
        <w:tc>
          <w:tcPr>
            <w:tcW w:w="544"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be-BY"/>
              </w:rPr>
              <w:t xml:space="preserve"> </w:t>
            </w:r>
            <w:r>
              <w:rPr>
                <w:b/>
                <w:lang w:val="en-US"/>
              </w:rPr>
              <w:t>V</w:t>
            </w:r>
          </w:p>
        </w:tc>
        <w:tc>
          <w:tcPr>
            <w:tcW w:w="56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w:t>
            </w:r>
          </w:p>
        </w:tc>
        <w:tc>
          <w:tcPr>
            <w:tcW w:w="612"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VIII</w:t>
            </w:r>
          </w:p>
        </w:tc>
        <w:tc>
          <w:tcPr>
            <w:tcW w:w="56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be-BY"/>
              </w:rPr>
              <w:t xml:space="preserve"> </w:t>
            </w:r>
            <w:r>
              <w:rPr>
                <w:b/>
                <w:lang w:val="en-US"/>
              </w:rPr>
              <w:t>IX</w:t>
            </w:r>
          </w:p>
        </w:tc>
        <w:tc>
          <w:tcPr>
            <w:tcW w:w="544"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be-BY"/>
              </w:rPr>
              <w:t xml:space="preserve"> </w:t>
            </w:r>
            <w:r>
              <w:rPr>
                <w:b/>
                <w:lang w:val="en-US"/>
              </w:rPr>
              <w:t>X</w:t>
            </w:r>
          </w:p>
        </w:tc>
        <w:tc>
          <w:tcPr>
            <w:tcW w:w="56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be-BY"/>
              </w:rPr>
              <w:t xml:space="preserve"> </w:t>
            </w:r>
            <w:r>
              <w:rPr>
                <w:b/>
                <w:lang w:val="en-US"/>
              </w:rPr>
              <w:t>XI</w:t>
            </w:r>
          </w:p>
        </w:tc>
        <w:tc>
          <w:tcPr>
            <w:tcW w:w="612"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XII</w:t>
            </w:r>
          </w:p>
        </w:tc>
        <w:tc>
          <w:tcPr>
            <w:tcW w:w="699"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Год.</w:t>
            </w:r>
          </w:p>
        </w:tc>
      </w:tr>
      <w:tr>
        <w:trPr>
          <w:trHeight w:val="434" w:hRule="atLeast"/>
        </w:trPr>
        <w:tc>
          <w:tcPr>
            <w:tcW w:w="1964"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Пловдив</w:t>
            </w:r>
          </w:p>
          <w:p>
            <w:pPr>
              <w:pStyle w:val="Normal"/>
              <w:jc w:val="both"/>
              <w:rPr/>
            </w:pPr>
            <w:r>
              <w:rPr>
                <w:b/>
                <w:lang w:val="be-BY"/>
              </w:rPr>
              <w:t>инст.”Пловдив</w:t>
            </w:r>
            <w:r>
              <w:rPr>
                <w:lang w:val="be-BY"/>
              </w:rPr>
              <w:t>”</w:t>
            </w:r>
          </w:p>
        </w:tc>
        <w:tc>
          <w:tcPr>
            <w:tcW w:w="544"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28</w:t>
            </w:r>
          </w:p>
        </w:tc>
        <w:tc>
          <w:tcPr>
            <w:tcW w:w="544"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38</w:t>
            </w:r>
          </w:p>
        </w:tc>
        <w:tc>
          <w:tcPr>
            <w:tcW w:w="567"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41</w:t>
            </w:r>
          </w:p>
        </w:tc>
        <w:tc>
          <w:tcPr>
            <w:tcW w:w="56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48</w:t>
            </w:r>
          </w:p>
        </w:tc>
        <w:tc>
          <w:tcPr>
            <w:tcW w:w="544"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51</w:t>
            </w:r>
          </w:p>
        </w:tc>
        <w:tc>
          <w:tcPr>
            <w:tcW w:w="56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57</w:t>
            </w:r>
          </w:p>
        </w:tc>
        <w:tc>
          <w:tcPr>
            <w:tcW w:w="612"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69</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69</w:t>
            </w:r>
          </w:p>
        </w:tc>
        <w:tc>
          <w:tcPr>
            <w:tcW w:w="56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70</w:t>
            </w:r>
          </w:p>
        </w:tc>
        <w:tc>
          <w:tcPr>
            <w:tcW w:w="544"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52</w:t>
            </w:r>
          </w:p>
        </w:tc>
        <w:tc>
          <w:tcPr>
            <w:tcW w:w="56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33</w:t>
            </w:r>
          </w:p>
        </w:tc>
        <w:tc>
          <w:tcPr>
            <w:tcW w:w="612"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28</w:t>
            </w:r>
          </w:p>
        </w:tc>
        <w:tc>
          <w:tcPr>
            <w:tcW w:w="699"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51</w:t>
            </w:r>
          </w:p>
        </w:tc>
      </w:tr>
    </w:tbl>
    <w:p>
      <w:pPr>
        <w:pStyle w:val="Normal"/>
        <w:jc w:val="both"/>
        <w:rPr>
          <w:lang w:val="be-BY"/>
        </w:rPr>
      </w:pPr>
      <w:r>
        <w:rPr>
          <w:lang w:val="be-BY"/>
        </w:rPr>
      </w:r>
    </w:p>
    <w:p>
      <w:pPr>
        <w:pStyle w:val="Normal"/>
        <w:jc w:val="both"/>
        <w:rPr>
          <w:lang w:val="be-BY"/>
        </w:rPr>
      </w:pPr>
      <w:r>
        <w:rPr>
          <w:lang w:val="be-BY"/>
        </w:rPr>
      </w:r>
    </w:p>
    <w:p>
      <w:pPr>
        <w:pStyle w:val="Normal"/>
        <w:jc w:val="both"/>
        <w:rPr>
          <w:b/>
          <w:b/>
          <w:lang w:val="be-BY"/>
        </w:rPr>
      </w:pPr>
      <w:r>
        <w:rPr>
          <w:b/>
          <w:lang w:val="be-BY"/>
        </w:rPr>
      </w:r>
    </w:p>
    <w:p>
      <w:pPr>
        <w:pStyle w:val="Normal"/>
        <w:jc w:val="both"/>
        <w:rPr>
          <w:b/>
          <w:b/>
          <w:lang w:val="be-BY"/>
        </w:rPr>
      </w:pPr>
      <w:r>
        <w:rPr>
          <w:b/>
          <w:lang w:val="be-BY"/>
        </w:rPr>
        <w:t xml:space="preserve">                                            </w:t>
      </w:r>
      <w:r>
        <w:rPr>
          <w:b/>
          <w:lang w:val="be-BY"/>
        </w:rPr>
        <w:t xml:space="preserve">Брой дни без слънчево греене </w:t>
      </w:r>
    </w:p>
    <w:p>
      <w:pPr>
        <w:pStyle w:val="Normal"/>
        <w:jc w:val="both"/>
        <w:rPr>
          <w:b/>
          <w:b/>
          <w:lang w:val="be-BY"/>
        </w:rPr>
      </w:pPr>
      <w:r>
        <w:rPr>
          <w:b/>
          <w:lang w:val="be-BY"/>
        </w:rPr>
      </w:r>
    </w:p>
    <w:p>
      <w:pPr>
        <w:pStyle w:val="Normal"/>
        <w:jc w:val="both"/>
        <w:rPr>
          <w:b/>
          <w:b/>
          <w:lang w:val="be-BY"/>
        </w:rPr>
      </w:pPr>
      <w:r>
        <w:rPr>
          <w:b/>
          <w:lang w:val="be-BY"/>
        </w:rPr>
      </w:r>
    </w:p>
    <w:tbl>
      <w:tblPr>
        <w:tblW w:w="9540" w:type="dxa"/>
        <w:jc w:val="left"/>
        <w:tblInd w:w="-365" w:type="dxa"/>
        <w:tblLayout w:type="fixed"/>
        <w:tblCellMar>
          <w:top w:w="0" w:type="dxa"/>
          <w:left w:w="108" w:type="dxa"/>
          <w:bottom w:w="0" w:type="dxa"/>
          <w:right w:w="108" w:type="dxa"/>
        </w:tblCellMar>
      </w:tblPr>
      <w:tblGrid>
        <w:gridCol w:w="1882"/>
        <w:gridCol w:w="563"/>
        <w:gridCol w:w="537"/>
        <w:gridCol w:w="582"/>
        <w:gridCol w:w="575"/>
        <w:gridCol w:w="531"/>
        <w:gridCol w:w="575"/>
        <w:gridCol w:w="620"/>
        <w:gridCol w:w="670"/>
        <w:gridCol w:w="575"/>
        <w:gridCol w:w="531"/>
        <w:gridCol w:w="575"/>
        <w:gridCol w:w="620"/>
        <w:gridCol w:w="704"/>
      </w:tblGrid>
      <w:tr>
        <w:trPr>
          <w:trHeight w:val="446" w:hRule="atLeast"/>
        </w:trPr>
        <w:tc>
          <w:tcPr>
            <w:tcW w:w="1882"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Станция </w:t>
            </w:r>
          </w:p>
        </w:tc>
        <w:tc>
          <w:tcPr>
            <w:tcW w:w="563"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w:t>
            </w:r>
          </w:p>
        </w:tc>
        <w:tc>
          <w:tcPr>
            <w:tcW w:w="537"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II</w:t>
            </w:r>
          </w:p>
        </w:tc>
        <w:tc>
          <w:tcPr>
            <w:tcW w:w="582"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III</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IV</w:t>
            </w:r>
          </w:p>
        </w:tc>
        <w:tc>
          <w:tcPr>
            <w:tcW w:w="53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V</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VI</w:t>
            </w:r>
          </w:p>
        </w:tc>
        <w:tc>
          <w:tcPr>
            <w:tcW w:w="62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VIII</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IX</w:t>
            </w:r>
          </w:p>
        </w:tc>
        <w:tc>
          <w:tcPr>
            <w:tcW w:w="53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X</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XI</w:t>
            </w:r>
          </w:p>
        </w:tc>
        <w:tc>
          <w:tcPr>
            <w:tcW w:w="620"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en-US"/>
              </w:rPr>
              <w:t>XII</w:t>
            </w:r>
          </w:p>
        </w:tc>
        <w:tc>
          <w:tcPr>
            <w:tcW w:w="704"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Год.</w:t>
            </w:r>
          </w:p>
        </w:tc>
      </w:tr>
      <w:tr>
        <w:trPr>
          <w:trHeight w:val="538" w:hRule="atLeast"/>
        </w:trPr>
        <w:tc>
          <w:tcPr>
            <w:tcW w:w="1882"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Пловдив </w:t>
            </w:r>
          </w:p>
          <w:p>
            <w:pPr>
              <w:pStyle w:val="Normal"/>
              <w:jc w:val="both"/>
              <w:rPr/>
            </w:pPr>
            <w:r>
              <w:rPr>
                <w:b/>
                <w:lang w:val="be-BY"/>
              </w:rPr>
              <w:t>инст.”Марица</w:t>
            </w:r>
            <w:r>
              <w:rPr>
                <w:lang w:val="be-BY"/>
              </w:rPr>
              <w:t>”</w:t>
            </w:r>
          </w:p>
        </w:tc>
        <w:tc>
          <w:tcPr>
            <w:tcW w:w="563"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11</w:t>
            </w:r>
          </w:p>
        </w:tc>
        <w:tc>
          <w:tcPr>
            <w:tcW w:w="537"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8</w:t>
            </w:r>
          </w:p>
        </w:tc>
        <w:tc>
          <w:tcPr>
            <w:tcW w:w="582"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7</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2</w:t>
            </w:r>
          </w:p>
        </w:tc>
        <w:tc>
          <w:tcPr>
            <w:tcW w:w="53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2</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0</w:t>
            </w:r>
          </w:p>
        </w:tc>
        <w:tc>
          <w:tcPr>
            <w:tcW w:w="62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0</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0</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1</w:t>
            </w:r>
          </w:p>
        </w:tc>
        <w:tc>
          <w:tcPr>
            <w:tcW w:w="53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4</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10</w:t>
            </w:r>
          </w:p>
        </w:tc>
        <w:tc>
          <w:tcPr>
            <w:tcW w:w="62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13</w:t>
            </w:r>
          </w:p>
        </w:tc>
        <w:tc>
          <w:tcPr>
            <w:tcW w:w="704"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58</w:t>
            </w:r>
          </w:p>
        </w:tc>
      </w:tr>
    </w:tbl>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p>
    <w:p>
      <w:pPr>
        <w:pStyle w:val="Normal"/>
        <w:jc w:val="both"/>
        <w:rPr>
          <w:b/>
          <w:b/>
          <w:lang w:val="be-BY"/>
        </w:rPr>
      </w:pPr>
      <w:r>
        <w:rPr>
          <w:b/>
          <w:lang w:val="be-BY"/>
        </w:rPr>
        <w:t xml:space="preserve">              </w:t>
      </w:r>
      <w:r>
        <w:rPr>
          <w:b/>
          <w:lang w:val="be-BY"/>
        </w:rPr>
        <w:t>Средна месечна и годисшна относителна влажност по срокове (%)</w:t>
      </w:r>
    </w:p>
    <w:p>
      <w:pPr>
        <w:pStyle w:val="Normal"/>
        <w:jc w:val="both"/>
        <w:rPr>
          <w:b/>
          <w:b/>
          <w:lang w:val="be-BY"/>
        </w:rPr>
      </w:pPr>
      <w:r>
        <w:rPr>
          <w:b/>
          <w:lang w:val="be-BY"/>
        </w:rPr>
      </w:r>
    </w:p>
    <w:p>
      <w:pPr>
        <w:pStyle w:val="Normal"/>
        <w:jc w:val="both"/>
        <w:rPr>
          <w:lang w:val="be-BY"/>
        </w:rPr>
      </w:pPr>
      <w:r>
        <w:rPr>
          <w:lang w:val="be-BY"/>
        </w:rPr>
      </w:r>
    </w:p>
    <w:tbl>
      <w:tblPr>
        <w:tblW w:w="9540" w:type="dxa"/>
        <w:jc w:val="left"/>
        <w:tblInd w:w="-365" w:type="dxa"/>
        <w:tblLayout w:type="fixed"/>
        <w:tblCellMar>
          <w:top w:w="0" w:type="dxa"/>
          <w:left w:w="108" w:type="dxa"/>
          <w:bottom w:w="0" w:type="dxa"/>
          <w:right w:w="108" w:type="dxa"/>
        </w:tblCellMar>
      </w:tblPr>
      <w:tblGrid>
        <w:gridCol w:w="1178"/>
        <w:gridCol w:w="716"/>
        <w:gridCol w:w="562"/>
        <w:gridCol w:w="562"/>
        <w:gridCol w:w="575"/>
        <w:gridCol w:w="570"/>
        <w:gridCol w:w="561"/>
        <w:gridCol w:w="570"/>
        <w:gridCol w:w="602"/>
        <w:gridCol w:w="670"/>
        <w:gridCol w:w="570"/>
        <w:gridCol w:w="561"/>
        <w:gridCol w:w="570"/>
        <w:gridCol w:w="602"/>
        <w:gridCol w:w="671"/>
      </w:tblGrid>
      <w:tr>
        <w:trPr>
          <w:trHeight w:val="477" w:hRule="atLeast"/>
        </w:trPr>
        <w:tc>
          <w:tcPr>
            <w:tcW w:w="1178"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Станция </w:t>
            </w:r>
          </w:p>
        </w:tc>
        <w:tc>
          <w:tcPr>
            <w:tcW w:w="716"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срок</w:t>
            </w:r>
          </w:p>
        </w:tc>
        <w:tc>
          <w:tcPr>
            <w:tcW w:w="562"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w:t>
            </w:r>
          </w:p>
        </w:tc>
        <w:tc>
          <w:tcPr>
            <w:tcW w:w="562"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II</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III</w:t>
            </w:r>
          </w:p>
        </w:tc>
        <w:tc>
          <w:tcPr>
            <w:tcW w:w="570"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IV</w:t>
            </w:r>
          </w:p>
        </w:tc>
        <w:tc>
          <w:tcPr>
            <w:tcW w:w="56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V</w:t>
            </w:r>
          </w:p>
        </w:tc>
        <w:tc>
          <w:tcPr>
            <w:tcW w:w="57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w:t>
            </w:r>
          </w:p>
        </w:tc>
        <w:tc>
          <w:tcPr>
            <w:tcW w:w="602"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VIII</w:t>
            </w:r>
          </w:p>
        </w:tc>
        <w:tc>
          <w:tcPr>
            <w:tcW w:w="570"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IX</w:t>
            </w:r>
          </w:p>
        </w:tc>
        <w:tc>
          <w:tcPr>
            <w:tcW w:w="56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X</w:t>
            </w:r>
          </w:p>
        </w:tc>
        <w:tc>
          <w:tcPr>
            <w:tcW w:w="57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XI</w:t>
            </w:r>
          </w:p>
        </w:tc>
        <w:tc>
          <w:tcPr>
            <w:tcW w:w="602"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XII</w:t>
            </w:r>
          </w:p>
        </w:tc>
        <w:tc>
          <w:tcPr>
            <w:tcW w:w="67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Год.</w:t>
            </w:r>
          </w:p>
        </w:tc>
      </w:tr>
      <w:tr>
        <w:trPr>
          <w:trHeight w:val="513" w:hRule="atLeast"/>
        </w:trPr>
        <w:tc>
          <w:tcPr>
            <w:tcW w:w="1178"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Пловдив</w:t>
            </w:r>
          </w:p>
        </w:tc>
        <w:tc>
          <w:tcPr>
            <w:tcW w:w="71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14</w:t>
            </w:r>
          </w:p>
        </w:tc>
        <w:tc>
          <w:tcPr>
            <w:tcW w:w="562"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76</w:t>
            </w:r>
          </w:p>
        </w:tc>
        <w:tc>
          <w:tcPr>
            <w:tcW w:w="562"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67</w:t>
            </w:r>
          </w:p>
        </w:tc>
        <w:tc>
          <w:tcPr>
            <w:tcW w:w="575"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58</w:t>
            </w:r>
          </w:p>
        </w:tc>
        <w:tc>
          <w:tcPr>
            <w:tcW w:w="5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50</w:t>
            </w:r>
          </w:p>
        </w:tc>
        <w:tc>
          <w:tcPr>
            <w:tcW w:w="56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52</w:t>
            </w:r>
          </w:p>
        </w:tc>
        <w:tc>
          <w:tcPr>
            <w:tcW w:w="5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50</w:t>
            </w:r>
          </w:p>
        </w:tc>
        <w:tc>
          <w:tcPr>
            <w:tcW w:w="602"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44</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43</w:t>
            </w:r>
          </w:p>
        </w:tc>
        <w:tc>
          <w:tcPr>
            <w:tcW w:w="5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47</w:t>
            </w:r>
          </w:p>
        </w:tc>
        <w:tc>
          <w:tcPr>
            <w:tcW w:w="56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59</w:t>
            </w:r>
          </w:p>
        </w:tc>
        <w:tc>
          <w:tcPr>
            <w:tcW w:w="5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72</w:t>
            </w:r>
          </w:p>
        </w:tc>
        <w:tc>
          <w:tcPr>
            <w:tcW w:w="602"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77</w:t>
            </w:r>
          </w:p>
        </w:tc>
        <w:tc>
          <w:tcPr>
            <w:tcW w:w="67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58</w:t>
            </w:r>
          </w:p>
        </w:tc>
      </w:tr>
    </w:tbl>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r>
        <w:rPr>
          <w:b/>
          <w:lang w:val="be-BY"/>
        </w:rPr>
        <w:t xml:space="preserve">Месечен и годишен брой на дни с относителна влажност 30% в 14 часа </w:t>
      </w:r>
    </w:p>
    <w:p>
      <w:pPr>
        <w:pStyle w:val="Normal"/>
        <w:jc w:val="both"/>
        <w:rPr>
          <w:lang w:val="be-BY"/>
        </w:rPr>
      </w:pPr>
      <w:r>
        <w:rPr>
          <w:lang w:val="be-BY"/>
        </w:rPr>
      </w:r>
    </w:p>
    <w:p>
      <w:pPr>
        <w:pStyle w:val="Normal"/>
        <w:jc w:val="both"/>
        <w:rPr>
          <w:lang w:val="be-BY"/>
        </w:rPr>
      </w:pPr>
      <w:r>
        <w:rPr>
          <w:lang w:val="be-BY"/>
        </w:rPr>
      </w:r>
    </w:p>
    <w:tbl>
      <w:tblPr>
        <w:tblW w:w="10124" w:type="dxa"/>
        <w:jc w:val="left"/>
        <w:tblInd w:w="-545" w:type="dxa"/>
        <w:tblLayout w:type="fixed"/>
        <w:tblCellMar>
          <w:top w:w="0" w:type="dxa"/>
          <w:left w:w="108" w:type="dxa"/>
          <w:bottom w:w="0" w:type="dxa"/>
          <w:right w:w="108" w:type="dxa"/>
        </w:tblCellMar>
      </w:tblPr>
      <w:tblGrid>
        <w:gridCol w:w="1177"/>
        <w:gridCol w:w="1688"/>
        <w:gridCol w:w="636"/>
        <w:gridCol w:w="516"/>
        <w:gridCol w:w="516"/>
        <w:gridCol w:w="516"/>
        <w:gridCol w:w="516"/>
        <w:gridCol w:w="516"/>
        <w:gridCol w:w="577"/>
        <w:gridCol w:w="670"/>
        <w:gridCol w:w="516"/>
        <w:gridCol w:w="516"/>
        <w:gridCol w:w="516"/>
        <w:gridCol w:w="577"/>
        <w:gridCol w:w="671"/>
      </w:tblGrid>
      <w:tr>
        <w:trPr>
          <w:trHeight w:val="519" w:hRule="atLeast"/>
        </w:trPr>
        <w:tc>
          <w:tcPr>
            <w:tcW w:w="1177"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Станция </w:t>
            </w:r>
          </w:p>
        </w:tc>
        <w:tc>
          <w:tcPr>
            <w:tcW w:w="1688"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Влажност(%)</w:t>
            </w:r>
          </w:p>
        </w:tc>
        <w:tc>
          <w:tcPr>
            <w:tcW w:w="636"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II</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III</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IV</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w:t>
            </w:r>
          </w:p>
        </w:tc>
        <w:tc>
          <w:tcPr>
            <w:tcW w:w="577"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VIII</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IX</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X</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XI</w:t>
            </w:r>
          </w:p>
        </w:tc>
        <w:tc>
          <w:tcPr>
            <w:tcW w:w="577" w:type="dxa"/>
            <w:tcBorders>
              <w:top w:val="single" w:sz="4" w:space="0" w:color="000000"/>
              <w:left w:val="single" w:sz="4" w:space="0" w:color="000000"/>
              <w:bottom w:val="single" w:sz="4" w:space="0" w:color="000000"/>
              <w:right w:val="single" w:sz="4" w:space="0" w:color="000000"/>
            </w:tcBorders>
          </w:tcPr>
          <w:p>
            <w:pPr>
              <w:pStyle w:val="Normal"/>
              <w:jc w:val="both"/>
              <w:rPr>
                <w:b/>
                <w:b/>
                <w:lang w:val="en-US"/>
              </w:rPr>
            </w:pPr>
            <w:r>
              <w:rPr>
                <w:b/>
                <w:lang w:val="en-US"/>
              </w:rPr>
              <w:t>XII</w:t>
            </w:r>
          </w:p>
        </w:tc>
        <w:tc>
          <w:tcPr>
            <w:tcW w:w="67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Год.</w:t>
            </w:r>
          </w:p>
        </w:tc>
      </w:tr>
      <w:tr>
        <w:trPr>
          <w:trHeight w:val="527" w:hRule="atLeast"/>
        </w:trPr>
        <w:tc>
          <w:tcPr>
            <w:tcW w:w="1177"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Пловдив</w:t>
            </w:r>
          </w:p>
        </w:tc>
        <w:tc>
          <w:tcPr>
            <w:tcW w:w="1688"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r>
              <w:rPr>
                <w:lang w:val="be-BY"/>
              </w:rPr>
              <w:t>30</w:t>
            </w:r>
          </w:p>
        </w:tc>
        <w:tc>
          <w:tcPr>
            <w:tcW w:w="63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0,11</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0,3</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pPr>
            <w:r>
              <w:rPr>
                <w:lang w:val="be-BY"/>
              </w:rPr>
              <w:t>1,4</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2,9</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1,4</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0,8</w:t>
            </w:r>
          </w:p>
        </w:tc>
        <w:tc>
          <w:tcPr>
            <w:tcW w:w="577"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2,1</w:t>
            </w:r>
          </w:p>
        </w:tc>
        <w:tc>
          <w:tcPr>
            <w:tcW w:w="67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2,5</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1,5</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1,0</w:t>
            </w:r>
          </w:p>
        </w:tc>
        <w:tc>
          <w:tcPr>
            <w:tcW w:w="516"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0,4</w:t>
            </w:r>
          </w:p>
        </w:tc>
        <w:tc>
          <w:tcPr>
            <w:tcW w:w="577"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0,1</w:t>
            </w:r>
          </w:p>
        </w:tc>
        <w:tc>
          <w:tcPr>
            <w:tcW w:w="671"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14,5</w:t>
            </w:r>
          </w:p>
        </w:tc>
      </w:tr>
    </w:tbl>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b/>
          <w:b/>
          <w:lang w:val="be-BY"/>
        </w:rPr>
      </w:pPr>
      <w:r>
        <w:rPr>
          <w:b/>
          <w:lang w:val="be-BY"/>
        </w:rPr>
        <w:t xml:space="preserve">                         </w:t>
      </w:r>
    </w:p>
    <w:p>
      <w:pPr>
        <w:pStyle w:val="Normal"/>
        <w:jc w:val="both"/>
        <w:rPr>
          <w:b/>
          <w:b/>
          <w:lang w:val="be-BY"/>
        </w:rPr>
      </w:pPr>
      <w:r>
        <w:rPr>
          <w:b/>
          <w:lang w:val="be-BY"/>
        </w:rPr>
      </w:r>
    </w:p>
    <w:p>
      <w:pPr>
        <w:pStyle w:val="Normal"/>
        <w:jc w:val="both"/>
        <w:rPr/>
      </w:pPr>
      <w:r>
        <w:rPr>
          <w:b/>
          <w:lang w:val="be-BY"/>
        </w:rPr>
        <w:t xml:space="preserve">                            </w:t>
      </w:r>
      <w:r>
        <w:rPr>
          <w:b/>
          <w:lang w:val="be-BY"/>
        </w:rPr>
        <w:t>Средна десетдневна височина на снежната покривка (см)</w:t>
      </w:r>
    </w:p>
    <w:p>
      <w:pPr>
        <w:pStyle w:val="Normal"/>
        <w:jc w:val="both"/>
        <w:rPr>
          <w:b/>
          <w:b/>
          <w:lang w:val="be-BY"/>
        </w:rPr>
      </w:pPr>
      <w:r>
        <w:rPr>
          <w:b/>
          <w:lang w:val="be-BY"/>
        </w:rPr>
      </w:r>
    </w:p>
    <w:p>
      <w:pPr>
        <w:pStyle w:val="Normal"/>
        <w:jc w:val="both"/>
        <w:rPr>
          <w:lang w:val="be-BY"/>
        </w:rPr>
      </w:pPr>
      <w:r>
        <w:rPr>
          <w:lang w:val="be-BY"/>
        </w:rPr>
      </w:r>
    </w:p>
    <w:tbl>
      <w:tblPr>
        <w:tblW w:w="10080" w:type="dxa"/>
        <w:jc w:val="left"/>
        <w:tblInd w:w="-545" w:type="dxa"/>
        <w:tblLayout w:type="fixed"/>
        <w:tblCellMar>
          <w:top w:w="0" w:type="dxa"/>
          <w:left w:w="108" w:type="dxa"/>
          <w:bottom w:w="0" w:type="dxa"/>
          <w:right w:w="108" w:type="dxa"/>
        </w:tblCellMar>
      </w:tblPr>
      <w:tblGrid>
        <w:gridCol w:w="1353"/>
        <w:gridCol w:w="921"/>
        <w:gridCol w:w="921"/>
        <w:gridCol w:w="921"/>
        <w:gridCol w:w="921"/>
        <w:gridCol w:w="921"/>
        <w:gridCol w:w="921"/>
        <w:gridCol w:w="921"/>
        <w:gridCol w:w="922"/>
        <w:gridCol w:w="1358"/>
      </w:tblGrid>
      <w:tr>
        <w:trPr>
          <w:trHeight w:val="648" w:hRule="atLeast"/>
        </w:trPr>
        <w:tc>
          <w:tcPr>
            <w:tcW w:w="1353"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be-BY"/>
              </w:rPr>
              <w:t xml:space="preserve">Станция </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IX</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X</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XI</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I</w:t>
            </w:r>
            <w:r>
              <w:rPr>
                <w:b/>
                <w:lang w:val="be-BY"/>
              </w:rPr>
              <w:t xml:space="preserve"> </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II</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III</w:t>
            </w:r>
          </w:p>
          <w:p>
            <w:pPr>
              <w:pStyle w:val="Normal"/>
              <w:jc w:val="both"/>
              <w:rPr>
                <w:b/>
                <w:b/>
                <w:lang w:val="be-BY"/>
              </w:rPr>
            </w:pPr>
            <w:r>
              <w:rPr>
                <w:b/>
                <w:lang w:val="be-BY"/>
              </w:rPr>
            </w:r>
          </w:p>
          <w:p>
            <w:pPr>
              <w:pStyle w:val="Normal"/>
              <w:jc w:val="both"/>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IV</w:t>
            </w:r>
          </w:p>
          <w:p>
            <w:pPr>
              <w:pStyle w:val="Normal"/>
              <w:jc w:val="both"/>
              <w:rPr>
                <w:b/>
                <w:b/>
                <w:lang w:val="be-BY"/>
              </w:rPr>
            </w:pPr>
            <w:r>
              <w:rPr>
                <w:b/>
                <w:lang w:val="be-BY"/>
              </w:rPr>
            </w:r>
          </w:p>
          <w:p>
            <w:pPr>
              <w:pStyle w:val="Normal"/>
              <w:jc w:val="both"/>
              <w:rPr>
                <w:lang w:val="be-BY"/>
              </w:rPr>
            </w:pPr>
            <w:r>
              <w:rPr>
                <w:lang w:val="be-BY"/>
              </w:rPr>
              <w:t>1  2  3</w:t>
            </w:r>
          </w:p>
        </w:tc>
        <w:tc>
          <w:tcPr>
            <w:tcW w:w="922"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V</w:t>
            </w:r>
          </w:p>
          <w:p>
            <w:pPr>
              <w:pStyle w:val="Normal"/>
              <w:jc w:val="both"/>
              <w:rPr>
                <w:b/>
                <w:b/>
                <w:lang w:val="be-BY"/>
              </w:rPr>
            </w:pPr>
            <w:r>
              <w:rPr>
                <w:b/>
                <w:lang w:val="be-BY"/>
              </w:rPr>
            </w:r>
          </w:p>
          <w:p>
            <w:pPr>
              <w:pStyle w:val="Normal"/>
              <w:jc w:val="both"/>
              <w:rPr>
                <w:lang w:val="be-BY"/>
              </w:rPr>
            </w:pPr>
            <w:r>
              <w:rPr>
                <w:lang w:val="be-BY"/>
              </w:rPr>
              <w:t>1  2  3</w:t>
            </w:r>
          </w:p>
        </w:tc>
        <w:tc>
          <w:tcPr>
            <w:tcW w:w="1358"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VI</w:t>
            </w:r>
          </w:p>
          <w:p>
            <w:pPr>
              <w:pStyle w:val="Normal"/>
              <w:jc w:val="both"/>
              <w:rPr>
                <w:b/>
                <w:b/>
                <w:lang w:val="be-BY"/>
              </w:rPr>
            </w:pPr>
            <w:r>
              <w:rPr>
                <w:b/>
                <w:lang w:val="be-BY"/>
              </w:rPr>
            </w:r>
          </w:p>
          <w:p>
            <w:pPr>
              <w:pStyle w:val="Normal"/>
              <w:jc w:val="both"/>
              <w:rPr/>
            </w:pPr>
            <w:r>
              <w:rPr>
                <w:b/>
                <w:lang w:val="be-BY"/>
              </w:rPr>
              <w:t xml:space="preserve"> </w:t>
            </w:r>
            <w:r>
              <w:rPr>
                <w:lang w:val="be-BY"/>
              </w:rPr>
              <w:t>1     2    3</w:t>
            </w:r>
          </w:p>
        </w:tc>
      </w:tr>
      <w:tr>
        <w:trPr>
          <w:trHeight w:val="887" w:hRule="atLeast"/>
        </w:trPr>
        <w:tc>
          <w:tcPr>
            <w:tcW w:w="1353"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be-BY"/>
              </w:rPr>
              <w:t xml:space="preserve">Пловдив </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b/>
                <w:b/>
                <w:lang w:val="be-BY"/>
              </w:rPr>
            </w:pPr>
            <w:r>
              <w:rPr>
                <w:b/>
                <w:lang w:val="be-BY"/>
              </w:rPr>
              <w:t xml:space="preserve">     </w:t>
            </w:r>
            <w:r>
              <w:rPr>
                <w:b/>
                <w:lang w:val="be-BY"/>
              </w:rPr>
              <w:t>.   .</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pPr>
            <w:r>
              <w:rPr>
                <w:b/>
                <w:lang w:val="be-BY"/>
              </w:rPr>
              <w:t xml:space="preserve">.   . </w:t>
            </w:r>
            <w:r>
              <w:rPr>
                <w:lang w:val="be-BY"/>
              </w:rPr>
              <w:t xml:space="preserve">  2</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t>4  5  5</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b/>
                <w:b/>
                <w:lang w:val="be-BY"/>
              </w:rPr>
            </w:pPr>
            <w:r>
              <w:rPr>
                <w:b/>
                <w:lang w:val="be-BY"/>
              </w:rPr>
              <w:t>.   .   .</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b/>
                <w:b/>
                <w:lang w:val="be-BY"/>
              </w:rPr>
            </w:pPr>
            <w:r>
              <w:rPr>
                <w:b/>
                <w:lang w:val="be-BY"/>
              </w:rPr>
              <w:t xml:space="preserve">.   </w:t>
            </w:r>
          </w:p>
        </w:tc>
        <w:tc>
          <w:tcPr>
            <w:tcW w:w="922"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tc>
        <w:tc>
          <w:tcPr>
            <w:tcW w:w="13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tc>
      </w:tr>
    </w:tbl>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p>
    <w:p>
      <w:pPr>
        <w:pStyle w:val="Normal"/>
        <w:jc w:val="both"/>
        <w:rPr/>
      </w:pPr>
      <w:r>
        <w:rPr>
          <w:lang w:val="be-BY"/>
        </w:rPr>
        <w:t xml:space="preserve">                               </w:t>
      </w:r>
      <w:r>
        <w:rPr>
          <w:b/>
          <w:lang w:val="be-BY"/>
        </w:rPr>
        <w:t xml:space="preserve">   </w:t>
      </w:r>
      <w:r>
        <w:rPr>
          <w:b/>
          <w:lang w:val="be-BY"/>
        </w:rPr>
        <w:t xml:space="preserve">Брой на дни със снежна покривка по десетдневие </w:t>
      </w:r>
    </w:p>
    <w:p>
      <w:pPr>
        <w:pStyle w:val="Normal"/>
        <w:jc w:val="both"/>
        <w:rPr>
          <w:lang w:val="be-BY"/>
        </w:rPr>
      </w:pPr>
      <w:r>
        <w:rPr>
          <w:lang w:val="en-US"/>
        </w:rPr>
        <w:t xml:space="preserve">                  </w:t>
      </w:r>
    </w:p>
    <w:p>
      <w:pPr>
        <w:pStyle w:val="Normal"/>
        <w:jc w:val="both"/>
        <w:rPr>
          <w:lang w:val="en-US"/>
        </w:rPr>
      </w:pPr>
      <w:r>
        <w:rPr>
          <w:lang w:val="en-US"/>
        </w:rPr>
      </w:r>
    </w:p>
    <w:tbl>
      <w:tblPr>
        <w:tblW w:w="10080" w:type="dxa"/>
        <w:jc w:val="left"/>
        <w:tblInd w:w="-545" w:type="dxa"/>
        <w:tblLayout w:type="fixed"/>
        <w:tblCellMar>
          <w:top w:w="0" w:type="dxa"/>
          <w:left w:w="108" w:type="dxa"/>
          <w:bottom w:w="0" w:type="dxa"/>
          <w:right w:w="108" w:type="dxa"/>
        </w:tblCellMar>
      </w:tblPr>
      <w:tblGrid>
        <w:gridCol w:w="1353"/>
        <w:gridCol w:w="921"/>
        <w:gridCol w:w="921"/>
        <w:gridCol w:w="921"/>
        <w:gridCol w:w="921"/>
        <w:gridCol w:w="921"/>
        <w:gridCol w:w="921"/>
        <w:gridCol w:w="921"/>
        <w:gridCol w:w="922"/>
        <w:gridCol w:w="1358"/>
      </w:tblGrid>
      <w:tr>
        <w:trPr>
          <w:trHeight w:val="648" w:hRule="atLeast"/>
        </w:trPr>
        <w:tc>
          <w:tcPr>
            <w:tcW w:w="1353"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Станция </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IX</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X</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XI</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pPr>
            <w:r>
              <w:rPr>
                <w:b/>
                <w:lang w:val="be-BY"/>
              </w:rPr>
              <w:t xml:space="preserve">   </w:t>
            </w:r>
            <w:r>
              <w:rPr>
                <w:b/>
                <w:lang w:val="en-US"/>
              </w:rPr>
              <w:t>XII</w:t>
            </w:r>
            <w:r>
              <w:rPr>
                <w:b/>
                <w:lang w:val="be-BY"/>
              </w:rPr>
              <w:t xml:space="preserve"> </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II</w:t>
            </w:r>
          </w:p>
          <w:p>
            <w:pPr>
              <w:pStyle w:val="Normal"/>
              <w:jc w:val="both"/>
              <w:rPr>
                <w:b/>
                <w:b/>
                <w:lang w:val="be-BY"/>
              </w:rPr>
            </w:pPr>
            <w:r>
              <w:rPr>
                <w:b/>
                <w:lang w:val="be-BY"/>
              </w:rPr>
            </w:r>
          </w:p>
          <w:p>
            <w:pPr>
              <w:pStyle w:val="Normal"/>
              <w:jc w:val="both"/>
              <w:rPr>
                <w:lang w:val="be-BY"/>
              </w:rPr>
            </w:pPr>
            <w:r>
              <w:rPr>
                <w:lang w:val="be-BY"/>
              </w:rPr>
              <w:t>1  2  3</w:t>
            </w:r>
          </w:p>
        </w:tc>
        <w:tc>
          <w:tcPr>
            <w:tcW w:w="921"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III</w:t>
            </w:r>
          </w:p>
          <w:p>
            <w:pPr>
              <w:pStyle w:val="Normal"/>
              <w:jc w:val="both"/>
              <w:rPr>
                <w:b/>
                <w:b/>
                <w:lang w:val="be-BY"/>
              </w:rPr>
            </w:pPr>
            <w:r>
              <w:rPr>
                <w:b/>
                <w:lang w:val="be-BY"/>
              </w:rPr>
            </w:r>
          </w:p>
          <w:p>
            <w:pPr>
              <w:pStyle w:val="Normal"/>
              <w:jc w:val="both"/>
              <w:rPr>
                <w:lang w:val="be-BY"/>
              </w:rPr>
            </w:pPr>
            <w:r>
              <w:rPr>
                <w:lang w:val="be-BY"/>
              </w:rPr>
              <w:t>1  2  3</w:t>
            </w:r>
          </w:p>
        </w:tc>
        <w:tc>
          <w:tcPr>
            <w:tcW w:w="922"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IV</w:t>
            </w:r>
          </w:p>
          <w:p>
            <w:pPr>
              <w:pStyle w:val="Normal"/>
              <w:jc w:val="both"/>
              <w:rPr>
                <w:b/>
                <w:b/>
                <w:lang w:val="be-BY"/>
              </w:rPr>
            </w:pPr>
            <w:r>
              <w:rPr>
                <w:b/>
                <w:lang w:val="be-BY"/>
              </w:rPr>
            </w:r>
          </w:p>
          <w:p>
            <w:pPr>
              <w:pStyle w:val="Normal"/>
              <w:jc w:val="both"/>
              <w:rPr>
                <w:lang w:val="be-BY"/>
              </w:rPr>
            </w:pPr>
            <w:r>
              <w:rPr>
                <w:lang w:val="be-BY"/>
              </w:rPr>
              <w:t>1  2  3</w:t>
            </w:r>
          </w:p>
        </w:tc>
        <w:tc>
          <w:tcPr>
            <w:tcW w:w="1358"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en-US"/>
              </w:rPr>
              <w:t xml:space="preserve"> </w:t>
            </w:r>
            <w:r>
              <w:rPr>
                <w:b/>
                <w:lang w:val="be-BY"/>
              </w:rPr>
              <w:t xml:space="preserve"> </w:t>
            </w:r>
            <w:r>
              <w:rPr>
                <w:b/>
                <w:lang w:val="en-US"/>
              </w:rPr>
              <w:t>V</w:t>
            </w:r>
          </w:p>
          <w:p>
            <w:pPr>
              <w:pStyle w:val="Normal"/>
              <w:jc w:val="both"/>
              <w:rPr>
                <w:b/>
                <w:b/>
                <w:lang w:val="be-BY"/>
              </w:rPr>
            </w:pPr>
            <w:r>
              <w:rPr>
                <w:b/>
                <w:lang w:val="be-BY"/>
              </w:rPr>
            </w:r>
          </w:p>
          <w:p>
            <w:pPr>
              <w:pStyle w:val="Normal"/>
              <w:jc w:val="both"/>
              <w:rPr/>
            </w:pPr>
            <w:r>
              <w:rPr>
                <w:b/>
                <w:lang w:val="be-BY"/>
              </w:rPr>
              <w:t xml:space="preserve"> </w:t>
            </w:r>
            <w:r>
              <w:rPr>
                <w:lang w:val="be-BY"/>
              </w:rPr>
              <w:t>1     2    3</w:t>
            </w:r>
          </w:p>
        </w:tc>
      </w:tr>
      <w:tr>
        <w:trPr>
          <w:trHeight w:val="887" w:hRule="atLeast"/>
        </w:trPr>
        <w:tc>
          <w:tcPr>
            <w:tcW w:w="1353"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r>
              <w:rPr>
                <w:b/>
                <w:lang w:val="be-BY"/>
              </w:rPr>
              <w:t xml:space="preserve">Пловдив </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b/>
                <w:b/>
                <w:lang w:val="be-BY"/>
              </w:rPr>
            </w:pPr>
            <w:r>
              <w:rPr>
                <w:b/>
                <w:lang w:val="be-BY"/>
              </w:rPr>
              <w:t xml:space="preserve">     </w:t>
            </w:r>
            <w:r>
              <w:rPr>
                <w:b/>
                <w:lang w:val="be-BY"/>
              </w:rPr>
              <w:t xml:space="preserve">.   . </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lang w:val="en-US"/>
              </w:rPr>
            </w:pPr>
            <w:r>
              <w:rPr>
                <w:b/>
                <w:lang w:val="en-US"/>
              </w:rPr>
              <w:t xml:space="preserve">.  </w:t>
            </w:r>
            <w:r>
              <w:rPr>
                <w:lang w:val="en-US"/>
              </w:rPr>
              <w:t xml:space="preserve"> 2  4</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en-US"/>
              </w:rPr>
            </w:pPr>
            <w:r>
              <w:rPr>
                <w:lang w:val="en-US"/>
              </w:rPr>
              <w:t>3  4  4</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b/>
                <w:b/>
                <w:lang w:val="en-US"/>
              </w:rPr>
            </w:pPr>
            <w:r>
              <w:rPr>
                <w:lang w:val="en-US"/>
              </w:rPr>
              <w:t xml:space="preserve">3  2  </w:t>
            </w:r>
            <w:r>
              <w:rPr>
                <w:b/>
                <w:lang w:val="en-US"/>
              </w:rPr>
              <w:t>.</w:t>
            </w:r>
          </w:p>
        </w:tc>
        <w:tc>
          <w:tcPr>
            <w:tcW w:w="92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b/>
                <w:b/>
                <w:lang w:val="en-US"/>
              </w:rPr>
            </w:pPr>
            <w:r>
              <w:rPr>
                <w:b/>
                <w:lang w:val="en-US"/>
              </w:rPr>
              <w:t>.   .   .</w:t>
            </w:r>
          </w:p>
        </w:tc>
        <w:tc>
          <w:tcPr>
            <w:tcW w:w="922"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b/>
                <w:b/>
                <w:lang w:val="en-US"/>
              </w:rPr>
            </w:pPr>
            <w:r>
              <w:rPr>
                <w:b/>
                <w:lang w:val="en-US"/>
              </w:rPr>
              <w:t>.</w:t>
            </w:r>
          </w:p>
        </w:tc>
        <w:tc>
          <w:tcPr>
            <w:tcW w:w="13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tc>
      </w:tr>
    </w:tbl>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r>
        <w:rPr>
          <w:lang w:val="be-BY"/>
        </w:rPr>
        <w:t>Средна десетдневна височина на снежната покривка (см)</w:t>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pPr>
      <w:r>
        <w:rPr>
          <w:b/>
          <w:lang w:val="be-BY"/>
        </w:rPr>
        <w:t xml:space="preserve">                             </w:t>
      </w:r>
      <w:r>
        <w:rPr>
          <w:b/>
          <w:lang w:val="be-BY"/>
        </w:rPr>
        <w:t xml:space="preserve">Средна месечна и годишна температура на въздуха </w:t>
      </w:r>
    </w:p>
    <w:p>
      <w:pPr>
        <w:pStyle w:val="Normal"/>
        <w:jc w:val="both"/>
        <w:rPr>
          <w:b/>
          <w:b/>
          <w:lang w:val="be-BY"/>
        </w:rPr>
      </w:pPr>
      <w:r>
        <w:rPr>
          <w:b/>
          <w:lang w:val="be-BY"/>
        </w:rPr>
      </w:r>
    </w:p>
    <w:p>
      <w:pPr>
        <w:pStyle w:val="Normal"/>
        <w:jc w:val="both"/>
        <w:rPr>
          <w:lang w:val="be-BY"/>
        </w:rPr>
      </w:pPr>
      <w:r>
        <w:rPr>
          <w:lang w:val="be-BY"/>
        </w:rPr>
      </w:r>
    </w:p>
    <w:tbl>
      <w:tblPr>
        <w:tblW w:w="9849" w:type="dxa"/>
        <w:jc w:val="left"/>
        <w:tblInd w:w="-725" w:type="dxa"/>
        <w:tblLayout w:type="fixed"/>
        <w:tblCellMar>
          <w:top w:w="0" w:type="dxa"/>
          <w:left w:w="108" w:type="dxa"/>
          <w:bottom w:w="0" w:type="dxa"/>
          <w:right w:w="108" w:type="dxa"/>
        </w:tblCellMar>
      </w:tblPr>
      <w:tblGrid>
        <w:gridCol w:w="1270"/>
        <w:gridCol w:w="658"/>
        <w:gridCol w:w="658"/>
        <w:gridCol w:w="658"/>
        <w:gridCol w:w="658"/>
        <w:gridCol w:w="658"/>
        <w:gridCol w:w="658"/>
        <w:gridCol w:w="658"/>
        <w:gridCol w:w="670"/>
        <w:gridCol w:w="658"/>
        <w:gridCol w:w="658"/>
        <w:gridCol w:w="658"/>
        <w:gridCol w:w="658"/>
        <w:gridCol w:w="671"/>
      </w:tblGrid>
      <w:tr>
        <w:trPr>
          <w:trHeight w:val="795" w:hRule="atLeast"/>
        </w:trPr>
        <w:tc>
          <w:tcPr>
            <w:tcW w:w="127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b/>
                <w:b/>
                <w:lang w:val="be-BY"/>
              </w:rPr>
            </w:pPr>
            <w:r>
              <w:rPr>
                <w:b/>
                <w:lang w:val="be-BY"/>
              </w:rPr>
              <w:t xml:space="preserve">Станция </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pPr>
            <w:r>
              <w:rPr>
                <w:b/>
                <w:lang w:val="be-BY"/>
              </w:rPr>
              <w:t xml:space="preserve">   </w:t>
            </w:r>
            <w:r>
              <w:rPr>
                <w:b/>
                <w:lang w:val="en-US"/>
              </w:rPr>
              <w:t>I</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II</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III</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IV</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V</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VI</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VII</w:t>
            </w:r>
          </w:p>
        </w:tc>
        <w:tc>
          <w:tcPr>
            <w:tcW w:w="67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b/>
                <w:b/>
                <w:lang w:val="en-US"/>
              </w:rPr>
            </w:pPr>
            <w:r>
              <w:rPr>
                <w:b/>
                <w:lang w:val="en-US"/>
              </w:rPr>
              <w:t>VIII</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IX</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X</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XI</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pPr>
            <w:r>
              <w:rPr>
                <w:b/>
                <w:lang w:val="be-BY"/>
              </w:rPr>
              <w:t xml:space="preserve"> </w:t>
            </w:r>
            <w:r>
              <w:rPr>
                <w:b/>
                <w:lang w:val="en-US"/>
              </w:rPr>
              <w:t>XII</w:t>
            </w:r>
          </w:p>
        </w:tc>
        <w:tc>
          <w:tcPr>
            <w:tcW w:w="67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en-US"/>
              </w:rPr>
            </w:pPr>
            <w:r>
              <w:rPr>
                <w:b/>
                <w:lang w:val="en-US"/>
              </w:rPr>
            </w:r>
          </w:p>
          <w:p>
            <w:pPr>
              <w:pStyle w:val="Normal"/>
              <w:jc w:val="both"/>
              <w:rPr>
                <w:b/>
                <w:b/>
                <w:lang w:val="be-BY"/>
              </w:rPr>
            </w:pPr>
            <w:r>
              <w:rPr>
                <w:b/>
                <w:lang w:val="be-BY"/>
              </w:rPr>
              <w:t>Год.</w:t>
            </w:r>
          </w:p>
        </w:tc>
      </w:tr>
      <w:tr>
        <w:trPr>
          <w:trHeight w:val="1961" w:hRule="atLeast"/>
        </w:trPr>
        <w:tc>
          <w:tcPr>
            <w:tcW w:w="127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b/>
                <w:b/>
                <w:lang w:val="be-BY"/>
              </w:rPr>
            </w:pPr>
            <w:r>
              <w:rPr>
                <w:b/>
                <w:lang w:val="be-BY"/>
              </w:rPr>
              <w:t xml:space="preserve"> </w:t>
            </w:r>
            <w:r>
              <w:rPr>
                <w:b/>
                <w:lang w:val="be-BY"/>
              </w:rPr>
              <w:t>Пловдив</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pPr>
            <w:r>
              <w:rPr>
                <w:lang w:val="be-BY"/>
              </w:rPr>
              <w:t>-0,4</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r>
              <w:rPr>
                <w:lang w:val="be-BY"/>
              </w:rPr>
              <w:t>2,2</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r>
              <w:rPr>
                <w:lang w:val="be-BY"/>
              </w:rPr>
              <w:t>6,0</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12,2</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17,2</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20,9</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23,2</w:t>
            </w:r>
          </w:p>
        </w:tc>
        <w:tc>
          <w:tcPr>
            <w:tcW w:w="67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22,7</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18,3</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12,6</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r>
              <w:rPr>
                <w:lang w:val="be-BY"/>
              </w:rPr>
              <w:t>7,4</w:t>
            </w:r>
          </w:p>
        </w:tc>
        <w:tc>
          <w:tcPr>
            <w:tcW w:w="65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r>
              <w:rPr>
                <w:lang w:val="be-BY"/>
              </w:rPr>
              <w:t>2,2</w:t>
            </w:r>
          </w:p>
        </w:tc>
        <w:tc>
          <w:tcPr>
            <w:tcW w:w="67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12,0</w:t>
            </w:r>
          </w:p>
        </w:tc>
      </w:tr>
    </w:tbl>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pPr>
      <w:r>
        <w:rPr>
          <w:lang w:val="be-BY"/>
        </w:rPr>
        <w:t xml:space="preserve">         </w:t>
      </w:r>
      <w:r>
        <w:rPr>
          <w:b/>
          <w:lang w:val="en-US"/>
        </w:rPr>
        <w:t xml:space="preserve">     </w:t>
      </w:r>
      <w:r>
        <w:rPr>
          <w:b/>
          <w:lang w:val="be-BY"/>
        </w:rPr>
        <w:t xml:space="preserve">    </w:t>
      </w:r>
      <w:r>
        <w:rPr>
          <w:b/>
          <w:lang w:val="be-BY"/>
        </w:rPr>
        <w:t xml:space="preserve">Дата на началото и края на периодите с устойчиво задържане на </w:t>
      </w:r>
      <w:r>
        <w:rPr>
          <w:b/>
          <w:lang w:val="en-US"/>
        </w:rPr>
        <w:t xml:space="preserve">     </w:t>
      </w:r>
    </w:p>
    <w:p>
      <w:pPr>
        <w:pStyle w:val="Normal"/>
        <w:jc w:val="both"/>
        <w:rPr/>
      </w:pPr>
      <w:r>
        <w:rPr>
          <w:b/>
          <w:lang w:val="en-US"/>
        </w:rPr>
        <w:t xml:space="preserve">                                     </w:t>
      </w:r>
      <w:r>
        <w:rPr>
          <w:b/>
          <w:lang w:val="be-BY"/>
        </w:rPr>
        <w:t>температурата на  въздуха на 0,5  10 и 15 ˚С.</w:t>
      </w:r>
    </w:p>
    <w:p>
      <w:pPr>
        <w:pStyle w:val="Normal"/>
        <w:jc w:val="both"/>
        <w:rPr>
          <w:b/>
          <w:b/>
          <w:lang w:val="be-BY"/>
        </w:rPr>
      </w:pPr>
      <w:r>
        <w:rPr>
          <w:b/>
          <w:lang w:val="be-BY"/>
        </w:rPr>
      </w:r>
    </w:p>
    <w:p>
      <w:pPr>
        <w:pStyle w:val="Normal"/>
        <w:jc w:val="both"/>
        <w:rPr>
          <w:lang w:val="be-BY"/>
        </w:rPr>
      </w:pPr>
      <w:r>
        <w:rPr>
          <w:lang w:val="be-BY"/>
        </w:rPr>
      </w:r>
    </w:p>
    <w:tbl>
      <w:tblPr>
        <w:tblW w:w="9468" w:type="dxa"/>
        <w:jc w:val="left"/>
        <w:tblInd w:w="-113" w:type="dxa"/>
        <w:tblLayout w:type="fixed"/>
        <w:tblCellMar>
          <w:top w:w="0" w:type="dxa"/>
          <w:left w:w="108" w:type="dxa"/>
          <w:bottom w:w="0" w:type="dxa"/>
          <w:right w:w="108" w:type="dxa"/>
        </w:tblCellMar>
      </w:tblPr>
      <w:tblGrid>
        <w:gridCol w:w="1548"/>
        <w:gridCol w:w="1980"/>
        <w:gridCol w:w="1980"/>
        <w:gridCol w:w="1980"/>
        <w:gridCol w:w="1980"/>
      </w:tblGrid>
      <w:tr>
        <w:trPr>
          <w:trHeight w:val="1038" w:hRule="atLeast"/>
        </w:trPr>
        <w:tc>
          <w:tcPr>
            <w:tcW w:w="154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b/>
                <w:b/>
                <w:lang w:val="be-BY"/>
              </w:rPr>
            </w:pPr>
            <w:r>
              <w:rPr>
                <w:b/>
                <w:lang w:val="be-BY"/>
              </w:rPr>
              <w:t xml:space="preserve">   </w:t>
            </w:r>
            <w:r>
              <w:rPr>
                <w:b/>
                <w:lang w:val="be-BY"/>
              </w:rPr>
              <w:t xml:space="preserve">Станция </w:t>
            </w:r>
          </w:p>
        </w:tc>
        <w:tc>
          <w:tcPr>
            <w:tcW w:w="1980" w:type="dxa"/>
            <w:tcBorders>
              <w:top w:val="single" w:sz="4" w:space="0" w:color="000000"/>
              <w:left w:val="single" w:sz="4" w:space="0" w:color="000000"/>
              <w:bottom w:val="single" w:sz="4" w:space="0" w:color="000000"/>
              <w:right w:val="single" w:sz="4" w:space="0" w:color="000000"/>
            </w:tcBorders>
          </w:tcPr>
          <w:p>
            <w:pPr>
              <w:pStyle w:val="Normal"/>
              <w:jc w:val="both"/>
              <w:rPr>
                <w:lang w:val="be-BY"/>
              </w:rPr>
            </w:pPr>
            <w:r>
              <w:rPr>
                <w:lang w:val="be-BY"/>
              </w:rPr>
              <w:t xml:space="preserve">     </w:t>
            </w:r>
          </w:p>
          <w:p>
            <w:pPr>
              <w:pStyle w:val="Normal"/>
              <w:jc w:val="both"/>
              <w:rPr>
                <w:b/>
                <w:b/>
                <w:lang w:val="be-BY"/>
              </w:rPr>
            </w:pPr>
            <w:r>
              <w:rPr>
                <w:b/>
                <w:lang w:val="be-BY"/>
              </w:rPr>
              <w:t xml:space="preserve">             </w:t>
            </w:r>
            <w:r>
              <w:rPr>
                <w:b/>
                <w:lang w:val="be-BY"/>
              </w:rPr>
              <w:t>0˚</w:t>
            </w:r>
          </w:p>
          <w:p>
            <w:pPr>
              <w:pStyle w:val="Normal"/>
              <w:jc w:val="both"/>
              <w:rPr>
                <w:b/>
                <w:b/>
                <w:lang w:val="be-BY"/>
              </w:rPr>
            </w:pPr>
            <w:r>
              <w:rPr>
                <w:b/>
                <w:lang w:val="be-BY"/>
              </w:rPr>
            </w:r>
          </w:p>
          <w:p>
            <w:pPr>
              <w:pStyle w:val="Normal"/>
              <w:jc w:val="both"/>
              <w:rPr>
                <w:lang w:val="be-BY"/>
              </w:rPr>
            </w:pPr>
            <w:r>
              <w:rPr>
                <w:lang w:val="be-BY"/>
              </w:rPr>
              <w:t xml:space="preserve">Начало       Край </w:t>
            </w:r>
          </w:p>
        </w:tc>
        <w:tc>
          <w:tcPr>
            <w:tcW w:w="198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b/>
                <w:b/>
                <w:lang w:val="be-BY"/>
              </w:rPr>
            </w:pPr>
            <w:r>
              <w:rPr>
                <w:b/>
                <w:lang w:val="be-BY"/>
              </w:rPr>
              <w:t xml:space="preserve">              </w:t>
            </w:r>
            <w:r>
              <w:rPr>
                <w:b/>
                <w:lang w:val="be-BY"/>
              </w:rPr>
              <w:t>5˚</w:t>
            </w:r>
          </w:p>
          <w:p>
            <w:pPr>
              <w:pStyle w:val="Normal"/>
              <w:jc w:val="both"/>
              <w:rPr>
                <w:b/>
                <w:b/>
                <w:lang w:val="be-BY"/>
              </w:rPr>
            </w:pPr>
            <w:r>
              <w:rPr>
                <w:b/>
                <w:lang w:val="be-BY"/>
              </w:rPr>
            </w:r>
          </w:p>
          <w:p>
            <w:pPr>
              <w:pStyle w:val="Normal"/>
              <w:jc w:val="both"/>
              <w:rPr>
                <w:lang w:val="be-BY"/>
              </w:rPr>
            </w:pPr>
            <w:r>
              <w:rPr>
                <w:lang w:val="be-BY"/>
              </w:rPr>
              <w:t>Начало       Край</w:t>
            </w:r>
          </w:p>
        </w:tc>
        <w:tc>
          <w:tcPr>
            <w:tcW w:w="198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pPr>
            <w:r>
              <w:rPr>
                <w:lang w:val="be-BY"/>
              </w:rPr>
              <w:t xml:space="preserve">            </w:t>
            </w:r>
            <w:r>
              <w:rPr>
                <w:b/>
                <w:lang w:val="be-BY"/>
              </w:rPr>
              <w:t>10˚</w:t>
            </w:r>
          </w:p>
          <w:p>
            <w:pPr>
              <w:pStyle w:val="Normal"/>
              <w:jc w:val="both"/>
              <w:rPr>
                <w:b/>
                <w:b/>
                <w:lang w:val="be-BY"/>
              </w:rPr>
            </w:pPr>
            <w:r>
              <w:rPr>
                <w:b/>
                <w:lang w:val="be-BY"/>
              </w:rPr>
            </w:r>
          </w:p>
          <w:p>
            <w:pPr>
              <w:pStyle w:val="Normal"/>
              <w:jc w:val="both"/>
              <w:rPr>
                <w:lang w:val="be-BY"/>
              </w:rPr>
            </w:pPr>
            <w:r>
              <w:rPr>
                <w:lang w:val="be-BY"/>
              </w:rPr>
              <w:t>Начало       Край</w:t>
            </w:r>
          </w:p>
        </w:tc>
        <w:tc>
          <w:tcPr>
            <w:tcW w:w="198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lang w:val="be-BY"/>
              </w:rPr>
            </w:pPr>
            <w:r>
              <w:rPr>
                <w:b/>
                <w:lang w:val="be-BY"/>
              </w:rPr>
              <w:t xml:space="preserve">             </w:t>
            </w:r>
            <w:r>
              <w:rPr>
                <w:b/>
                <w:lang w:val="be-BY"/>
              </w:rPr>
              <w:t>15˚</w:t>
            </w:r>
          </w:p>
          <w:p>
            <w:pPr>
              <w:pStyle w:val="Normal"/>
              <w:jc w:val="both"/>
              <w:rPr>
                <w:lang w:val="be-BY"/>
              </w:rPr>
            </w:pPr>
            <w:r>
              <w:rPr>
                <w:lang w:val="be-BY"/>
              </w:rPr>
            </w:r>
          </w:p>
          <w:p>
            <w:pPr>
              <w:pStyle w:val="Normal"/>
              <w:jc w:val="both"/>
              <w:rPr>
                <w:lang w:val="be-BY"/>
              </w:rPr>
            </w:pPr>
            <w:r>
              <w:rPr>
                <w:lang w:val="be-BY"/>
              </w:rPr>
              <w:t xml:space="preserve">Начало        Край </w:t>
            </w:r>
          </w:p>
        </w:tc>
      </w:tr>
      <w:tr>
        <w:trPr>
          <w:trHeight w:val="1909" w:hRule="atLeast"/>
        </w:trPr>
        <w:tc>
          <w:tcPr>
            <w:tcW w:w="154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b/>
                <w:b/>
                <w:lang w:val="be-BY"/>
              </w:rPr>
            </w:pPr>
            <w:r>
              <w:rPr>
                <w:b/>
                <w:lang w:val="be-BY"/>
              </w:rPr>
              <w:t xml:space="preserve">  </w:t>
            </w:r>
            <w:r>
              <w:rPr>
                <w:b/>
                <w:lang w:val="be-BY"/>
              </w:rPr>
              <w:t>Пловдив</w:t>
            </w:r>
          </w:p>
        </w:tc>
        <w:tc>
          <w:tcPr>
            <w:tcW w:w="198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b/>
                <w:b/>
                <w:lang w:val="be-BY"/>
              </w:rPr>
            </w:pPr>
            <w:r>
              <w:rPr>
                <w:b/>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pPr>
            <w:r>
              <w:rPr>
                <w:lang w:val="en-US"/>
              </w:rPr>
              <w:t xml:space="preserve"> </w:t>
            </w:r>
            <w:r>
              <w:rPr>
                <w:lang w:val="be-BY"/>
              </w:rPr>
              <w:t>20.</w:t>
            </w:r>
            <w:r>
              <w:rPr>
                <w:lang w:val="en-US"/>
              </w:rPr>
              <w:t>I            10.I</w:t>
            </w:r>
          </w:p>
        </w:tc>
        <w:tc>
          <w:tcPr>
            <w:tcW w:w="198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t xml:space="preserve"> </w:t>
            </w:r>
            <w:r>
              <w:rPr>
                <w:lang w:val="en-US"/>
              </w:rPr>
              <w:t>5.III           28.XI</w:t>
            </w:r>
          </w:p>
        </w:tc>
        <w:tc>
          <w:tcPr>
            <w:tcW w:w="198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pPr>
            <w:r>
              <w:rPr>
                <w:lang w:val="en-US"/>
              </w:rPr>
              <w:t xml:space="preserve"> </w:t>
            </w:r>
            <w:r>
              <w:rPr>
                <w:lang w:val="en-US"/>
              </w:rPr>
              <w:t>4.IV            30.X</w:t>
            </w:r>
          </w:p>
        </w:tc>
        <w:tc>
          <w:tcPr>
            <w:tcW w:w="1980"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b/>
                <w:b/>
                <w:lang w:val="en-US"/>
              </w:rPr>
            </w:pPr>
            <w:r>
              <w:rPr>
                <w:lang w:val="en-US"/>
              </w:rPr>
              <w:t xml:space="preserve">  </w:t>
            </w:r>
            <w:r>
              <w:rPr>
                <w:lang w:val="en-US"/>
              </w:rPr>
              <w:t>2.V             2.X</w:t>
            </w:r>
          </w:p>
        </w:tc>
      </w:tr>
    </w:tbl>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t xml:space="preserve">              </w:t>
      </w:r>
      <w:r>
        <w:rPr>
          <w:lang w:val="en-US"/>
        </w:rPr>
        <w:t xml:space="preserve">    </w:t>
      </w:r>
      <w:r>
        <w:rPr>
          <w:b/>
          <w:lang w:val="be-BY"/>
        </w:rPr>
        <w:t xml:space="preserve">  </w:t>
      </w:r>
      <w:r>
        <w:rPr>
          <w:b/>
          <w:lang w:val="en-US"/>
        </w:rPr>
        <w:t xml:space="preserve"> </w:t>
      </w:r>
      <w:r>
        <w:rPr>
          <w:b/>
          <w:lang w:val="be-BY"/>
        </w:rPr>
        <w:t xml:space="preserve">Продължителност (дни) на периодите с устойчиво задържане на   </w:t>
      </w:r>
    </w:p>
    <w:p>
      <w:pPr>
        <w:pStyle w:val="Normal"/>
        <w:jc w:val="both"/>
        <w:rPr>
          <w:b/>
          <w:b/>
          <w:lang w:val="be-BY"/>
        </w:rPr>
      </w:pPr>
      <w:r>
        <w:rPr>
          <w:b/>
          <w:lang w:val="be-BY"/>
        </w:rPr>
        <w:t xml:space="preserve">       </w:t>
      </w:r>
      <w:r>
        <w:rPr>
          <w:b/>
          <w:lang w:val="be-BY"/>
        </w:rPr>
        <w:t xml:space="preserve">температурата на  въздуха на 0,5 10˚С и 15˚С и и набрани температурни суми </w:t>
      </w:r>
    </w:p>
    <w:p>
      <w:pPr>
        <w:pStyle w:val="Normal"/>
        <w:jc w:val="both"/>
        <w:rPr>
          <w:b/>
          <w:b/>
          <w:lang w:val="be-BY"/>
        </w:rPr>
      </w:pPr>
      <w:r>
        <w:rPr>
          <w:b/>
          <w:lang w:val="be-BY"/>
        </w:rPr>
      </w:r>
    </w:p>
    <w:p>
      <w:pPr>
        <w:pStyle w:val="Normal"/>
        <w:jc w:val="both"/>
        <w:rPr>
          <w:b/>
          <w:b/>
          <w:lang w:val="be-BY"/>
        </w:rPr>
      </w:pPr>
      <w:r>
        <w:rPr>
          <w:b/>
          <w:lang w:val="be-BY"/>
        </w:rPr>
      </w:r>
    </w:p>
    <w:tbl>
      <w:tblPr>
        <w:tblW w:w="9330" w:type="dxa"/>
        <w:jc w:val="left"/>
        <w:tblInd w:w="25" w:type="dxa"/>
        <w:tblLayout w:type="fixed"/>
        <w:tblCellMar>
          <w:top w:w="0" w:type="dxa"/>
          <w:left w:w="70" w:type="dxa"/>
          <w:bottom w:w="0" w:type="dxa"/>
          <w:right w:w="70" w:type="dxa"/>
        </w:tblCellMar>
      </w:tblPr>
      <w:tblGrid>
        <w:gridCol w:w="2310"/>
        <w:gridCol w:w="3240"/>
        <w:gridCol w:w="3780"/>
      </w:tblGrid>
      <w:tr>
        <w:trPr>
          <w:trHeight w:val="990" w:hRule="atLeast"/>
        </w:trPr>
        <w:tc>
          <w:tcPr>
            <w:tcW w:w="2310" w:type="dxa"/>
            <w:tcBorders>
              <w:top w:val="single" w:sz="4" w:space="0" w:color="000000"/>
              <w:left w:val="single" w:sz="4" w:space="0" w:color="000000"/>
              <w:bottom w:val="single" w:sz="4" w:space="0" w:color="000000"/>
              <w:right w:val="single" w:sz="4" w:space="0" w:color="000000"/>
            </w:tcBorders>
          </w:tcPr>
          <w:p>
            <w:pPr>
              <w:pStyle w:val="Normal"/>
              <w:snapToGrid w:val="false"/>
              <w:ind w:left="-30" w:hanging="0"/>
              <w:jc w:val="both"/>
              <w:rPr>
                <w:b/>
                <w:b/>
                <w:lang w:val="be-BY"/>
              </w:rPr>
            </w:pPr>
            <w:r>
              <w:rPr>
                <w:b/>
                <w:lang w:val="be-BY"/>
              </w:rPr>
            </w:r>
          </w:p>
          <w:p>
            <w:pPr>
              <w:pStyle w:val="Normal"/>
              <w:ind w:left="-30" w:hanging="0"/>
              <w:jc w:val="both"/>
              <w:rPr>
                <w:b/>
                <w:b/>
                <w:lang w:val="be-BY"/>
              </w:rPr>
            </w:pPr>
            <w:r>
              <w:rPr>
                <w:b/>
                <w:lang w:val="be-BY"/>
              </w:rPr>
              <w:t xml:space="preserve">          </w:t>
            </w:r>
            <w:r>
              <w:rPr>
                <w:b/>
                <w:lang w:val="be-BY"/>
              </w:rPr>
              <w:t xml:space="preserve">Станция       </w:t>
            </w:r>
          </w:p>
        </w:tc>
        <w:tc>
          <w:tcPr>
            <w:tcW w:w="3240"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p>
          <w:p>
            <w:pPr>
              <w:pStyle w:val="Normal"/>
              <w:jc w:val="both"/>
              <w:rPr>
                <w:b/>
                <w:b/>
                <w:lang w:val="be-BY"/>
              </w:rPr>
            </w:pPr>
            <w:r>
              <w:rPr>
                <w:b/>
                <w:lang w:val="be-BY"/>
              </w:rPr>
              <w:t xml:space="preserve">    </w:t>
            </w:r>
            <w:r>
              <w:rPr>
                <w:b/>
                <w:lang w:val="be-BY"/>
              </w:rPr>
              <w:t>Продължителност(дни)</w:t>
            </w:r>
          </w:p>
        </w:tc>
        <w:tc>
          <w:tcPr>
            <w:tcW w:w="3780" w:type="dxa"/>
            <w:tcBorders>
              <w:top w:val="single" w:sz="4" w:space="0" w:color="000000"/>
              <w:left w:val="single" w:sz="4" w:space="0" w:color="000000"/>
              <w:bottom w:val="single" w:sz="4" w:space="0" w:color="000000"/>
              <w:right w:val="single" w:sz="4" w:space="0" w:color="000000"/>
            </w:tcBorders>
          </w:tcPr>
          <w:p>
            <w:pPr>
              <w:pStyle w:val="Normal"/>
              <w:jc w:val="both"/>
              <w:rPr>
                <w:b/>
                <w:b/>
                <w:lang w:val="be-BY"/>
              </w:rPr>
            </w:pPr>
            <w:r>
              <w:rPr>
                <w:b/>
                <w:lang w:val="be-BY"/>
              </w:rPr>
              <w:t xml:space="preserve">  </w:t>
            </w:r>
          </w:p>
          <w:p>
            <w:pPr>
              <w:pStyle w:val="Normal"/>
              <w:jc w:val="both"/>
              <w:rPr>
                <w:b/>
                <w:b/>
                <w:lang w:val="be-BY"/>
              </w:rPr>
            </w:pPr>
            <w:r>
              <w:rPr>
                <w:b/>
                <w:lang w:val="be-BY"/>
              </w:rPr>
              <w:t xml:space="preserve">     </w:t>
            </w:r>
            <w:r>
              <w:rPr>
                <w:b/>
                <w:lang w:val="be-BY"/>
              </w:rPr>
              <w:t>Температурна сума (˚С,сума)</w:t>
            </w:r>
          </w:p>
        </w:tc>
      </w:tr>
      <w:tr>
        <w:trPr>
          <w:trHeight w:val="273" w:hRule="atLeast"/>
        </w:trPr>
        <w:tc>
          <w:tcPr>
            <w:tcW w:w="2310" w:type="dxa"/>
            <w:vMerge w:val="restart"/>
            <w:tcBorders>
              <w:top w:val="single" w:sz="4" w:space="0" w:color="000000"/>
              <w:left w:val="single" w:sz="4" w:space="0" w:color="000000"/>
              <w:bottom w:val="single" w:sz="4" w:space="0" w:color="000000"/>
              <w:right w:val="single" w:sz="4" w:space="0" w:color="000000"/>
            </w:tcBorders>
          </w:tcPr>
          <w:p>
            <w:pPr>
              <w:pStyle w:val="Normal"/>
              <w:snapToGrid w:val="false"/>
              <w:ind w:left="-30" w:hanging="0"/>
              <w:jc w:val="both"/>
              <w:rPr>
                <w:b/>
                <w:b/>
                <w:lang w:val="be-BY"/>
              </w:rPr>
            </w:pPr>
            <w:r>
              <w:rPr>
                <w:b/>
                <w:lang w:val="be-BY"/>
              </w:rPr>
            </w:r>
          </w:p>
          <w:p>
            <w:pPr>
              <w:pStyle w:val="Normal"/>
              <w:ind w:left="-30" w:hanging="0"/>
              <w:jc w:val="both"/>
              <w:rPr>
                <w:lang w:val="be-BY"/>
              </w:rPr>
            </w:pPr>
            <w:r>
              <w:rPr>
                <w:lang w:val="be-BY"/>
              </w:rPr>
            </w:r>
          </w:p>
          <w:p>
            <w:pPr>
              <w:pStyle w:val="Normal"/>
              <w:ind w:left="-30" w:hanging="0"/>
              <w:jc w:val="both"/>
              <w:rPr>
                <w:lang w:val="be-BY"/>
              </w:rPr>
            </w:pPr>
            <w:r>
              <w:rPr>
                <w:lang w:val="be-BY"/>
              </w:rPr>
            </w:r>
          </w:p>
          <w:p>
            <w:pPr>
              <w:pStyle w:val="Normal"/>
              <w:ind w:left="-30" w:hanging="0"/>
              <w:jc w:val="both"/>
              <w:rPr>
                <w:lang w:val="be-BY"/>
              </w:rPr>
            </w:pPr>
            <w:r>
              <w:rPr>
                <w:lang w:val="be-BY"/>
              </w:rPr>
            </w:r>
          </w:p>
          <w:p>
            <w:pPr>
              <w:pStyle w:val="Normal"/>
              <w:jc w:val="both"/>
              <w:rPr>
                <w:b/>
                <w:b/>
                <w:lang w:val="be-BY"/>
              </w:rPr>
            </w:pPr>
            <w:r>
              <w:rPr>
                <w:b/>
                <w:lang w:val="be-BY"/>
              </w:rPr>
              <w:t xml:space="preserve">         </w:t>
            </w:r>
            <w:r>
              <w:rPr>
                <w:b/>
                <w:lang w:val="be-BY"/>
              </w:rPr>
              <w:t>Пловдив</w:t>
            </w:r>
          </w:p>
        </w:tc>
        <w:tc>
          <w:tcPr>
            <w:tcW w:w="3240" w:type="dxa"/>
            <w:tcBorders>
              <w:top w:val="single" w:sz="4" w:space="0" w:color="000000"/>
              <w:left w:val="single" w:sz="4" w:space="0" w:color="000000"/>
              <w:bottom w:val="single" w:sz="4" w:space="0" w:color="000000"/>
              <w:right w:val="single" w:sz="4" w:space="0" w:color="000000"/>
            </w:tcBorders>
          </w:tcPr>
          <w:p>
            <w:pPr>
              <w:pStyle w:val="Normal"/>
              <w:ind w:left="-30" w:hanging="0"/>
              <w:jc w:val="both"/>
              <w:rPr>
                <w:lang w:val="be-BY"/>
              </w:rPr>
            </w:pPr>
            <w:r>
              <w:rPr>
                <w:lang w:val="be-BY"/>
              </w:rPr>
              <w:t xml:space="preserve"> </w:t>
            </w:r>
            <w:r>
              <w:rPr>
                <w:lang w:val="be-BY"/>
              </w:rPr>
              <w:t xml:space="preserve">0˚           5˚            10˚          15˚   </w:t>
            </w:r>
          </w:p>
        </w:tc>
        <w:tc>
          <w:tcPr>
            <w:tcW w:w="3780" w:type="dxa"/>
            <w:tcBorders>
              <w:top w:val="single" w:sz="4" w:space="0" w:color="000000"/>
              <w:left w:val="single" w:sz="4" w:space="0" w:color="000000"/>
              <w:bottom w:val="single" w:sz="4" w:space="0" w:color="000000"/>
              <w:right w:val="single" w:sz="4" w:space="0" w:color="000000"/>
            </w:tcBorders>
          </w:tcPr>
          <w:p>
            <w:pPr>
              <w:pStyle w:val="Normal"/>
              <w:ind w:left="-30" w:hanging="0"/>
              <w:jc w:val="both"/>
              <w:rPr>
                <w:lang w:val="be-BY"/>
              </w:rPr>
            </w:pPr>
            <w:r>
              <w:rPr>
                <w:lang w:val="be-BY"/>
              </w:rPr>
              <w:t xml:space="preserve">  </w:t>
            </w:r>
            <w:r>
              <w:rPr>
                <w:lang w:val="be-BY"/>
              </w:rPr>
              <w:t>0˚             5˚              10˚             15˚</w:t>
            </w:r>
          </w:p>
        </w:tc>
      </w:tr>
      <w:tr>
        <w:trPr>
          <w:trHeight w:val="1885" w:hRule="atLeast"/>
        </w:trPr>
        <w:tc>
          <w:tcPr>
            <w:tcW w:w="2310"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ind w:left="-30" w:hanging="0"/>
              <w:jc w:val="both"/>
              <w:rPr>
                <w:lang w:val="be-BY"/>
              </w:rPr>
            </w:pPr>
            <w:r>
              <w:rPr>
                <w:lang w:val="be-BY"/>
              </w:rPr>
            </w:r>
          </w:p>
        </w:tc>
        <w:tc>
          <w:tcPr>
            <w:tcW w:w="3240" w:type="dxa"/>
            <w:tcBorders>
              <w:top w:val="single" w:sz="4" w:space="0" w:color="000000"/>
              <w:left w:val="single" w:sz="4" w:space="0" w:color="000000"/>
              <w:bottom w:val="single" w:sz="4" w:space="0" w:color="000000"/>
              <w:right w:val="single" w:sz="4" w:space="0" w:color="000000"/>
            </w:tcBorders>
          </w:tcPr>
          <w:p>
            <w:pPr>
              <w:pStyle w:val="Normal"/>
              <w:snapToGrid w:val="false"/>
              <w:ind w:left="-30" w:hanging="0"/>
              <w:jc w:val="both"/>
              <w:rPr>
                <w:lang w:val="be-BY"/>
              </w:rPr>
            </w:pPr>
            <w:r>
              <w:rPr>
                <w:lang w:val="be-BY"/>
              </w:rPr>
            </w:r>
          </w:p>
          <w:p>
            <w:pPr>
              <w:pStyle w:val="Normal"/>
              <w:ind w:left="-30" w:hanging="0"/>
              <w:jc w:val="both"/>
              <w:rPr>
                <w:lang w:val="be-BY"/>
              </w:rPr>
            </w:pPr>
            <w:r>
              <w:rPr>
                <w:lang w:val="be-BY"/>
              </w:rPr>
            </w:r>
          </w:p>
          <w:p>
            <w:pPr>
              <w:pStyle w:val="Normal"/>
              <w:ind w:left="-30" w:hanging="0"/>
              <w:jc w:val="both"/>
              <w:rPr>
                <w:lang w:val="be-BY"/>
              </w:rPr>
            </w:pPr>
            <w:r>
              <w:rPr>
                <w:lang w:val="be-BY"/>
              </w:rPr>
            </w:r>
          </w:p>
          <w:p>
            <w:pPr>
              <w:pStyle w:val="Normal"/>
              <w:ind w:left="-30" w:hanging="0"/>
              <w:jc w:val="both"/>
              <w:rPr>
                <w:lang w:val="be-BY"/>
              </w:rPr>
            </w:pPr>
            <w:r>
              <w:rPr>
                <w:lang w:val="be-BY"/>
              </w:rPr>
              <w:t>354        267         208          152</w:t>
            </w:r>
          </w:p>
          <w:p>
            <w:pPr>
              <w:pStyle w:val="Normal"/>
              <w:ind w:left="-30" w:hanging="0"/>
              <w:jc w:val="both"/>
              <w:rPr>
                <w:lang w:val="be-BY"/>
              </w:rPr>
            </w:pPr>
            <w:r>
              <w:rPr>
                <w:lang w:val="be-BY"/>
              </w:rPr>
            </w:r>
          </w:p>
        </w:tc>
        <w:tc>
          <w:tcPr>
            <w:tcW w:w="3780" w:type="dxa"/>
            <w:tcBorders>
              <w:top w:val="single" w:sz="4" w:space="0" w:color="000000"/>
              <w:left w:val="single" w:sz="4" w:space="0" w:color="000000"/>
              <w:bottom w:val="single" w:sz="4" w:space="0" w:color="000000"/>
              <w:right w:val="single" w:sz="4" w:space="0" w:color="000000"/>
            </w:tcBorders>
          </w:tcPr>
          <w:p>
            <w:pPr>
              <w:pStyle w:val="Normal"/>
              <w:ind w:left="-30" w:hanging="0"/>
              <w:jc w:val="both"/>
              <w:rPr>
                <w:lang w:val="be-BY"/>
              </w:rPr>
            </w:pPr>
            <w:r>
              <w:rPr>
                <w:lang w:val="be-BY"/>
              </w:rPr>
              <w:t xml:space="preserve"> </w:t>
            </w:r>
          </w:p>
          <w:p>
            <w:pPr>
              <w:pStyle w:val="Normal"/>
              <w:ind w:left="-30" w:hanging="0"/>
              <w:jc w:val="both"/>
              <w:rPr>
                <w:lang w:val="be-BY"/>
              </w:rPr>
            </w:pPr>
            <w:r>
              <w:rPr>
                <w:lang w:val="be-BY"/>
              </w:rPr>
            </w:r>
          </w:p>
          <w:p>
            <w:pPr>
              <w:pStyle w:val="Normal"/>
              <w:ind w:left="-30" w:hanging="0"/>
              <w:jc w:val="both"/>
              <w:rPr>
                <w:lang w:val="be-BY"/>
              </w:rPr>
            </w:pPr>
            <w:r>
              <w:rPr>
                <w:lang w:val="be-BY"/>
              </w:rPr>
            </w:r>
          </w:p>
          <w:p>
            <w:pPr>
              <w:pStyle w:val="Normal"/>
              <w:ind w:left="-30" w:hanging="0"/>
              <w:jc w:val="both"/>
              <w:rPr/>
            </w:pPr>
            <w:r>
              <w:rPr>
                <w:lang w:val="be-BY"/>
              </w:rPr>
              <w:t xml:space="preserve"> </w:t>
            </w:r>
            <w:r>
              <w:rPr>
                <w:lang w:val="be-BY"/>
              </w:rPr>
              <w:t>4415       4230         3795            3090</w:t>
            </w:r>
          </w:p>
        </w:tc>
      </w:tr>
    </w:tbl>
    <w:p>
      <w:pPr>
        <w:pStyle w:val="Normal"/>
        <w:rPr>
          <w:lang w:val="be-BY"/>
        </w:rPr>
      </w:pPr>
      <w:r>
        <w:rPr>
          <w:lang w:val="be-BY"/>
        </w:rPr>
        <w:t xml:space="preserve"> </w:t>
      </w:r>
    </w:p>
    <w:p>
      <w:pPr>
        <w:pStyle w:val="Normal"/>
        <w:rPr>
          <w:b/>
          <w:b/>
          <w:lang w:val="en-US"/>
        </w:rPr>
      </w:pPr>
      <w:r>
        <w:rPr>
          <w:lang w:val="be-BY"/>
        </w:rPr>
        <w:t xml:space="preserve">           </w:t>
      </w:r>
      <w:r>
        <w:rPr>
          <w:b/>
          <w:lang w:val="be-BY"/>
        </w:rPr>
        <w:t xml:space="preserve">  </w:t>
      </w:r>
      <w:r>
        <w:rPr>
          <w:b/>
          <w:lang w:val="be-BY"/>
        </w:rPr>
        <w:t>Средна от месечните абсолютни максимални температури на въздуха</w:t>
      </w:r>
    </w:p>
    <w:p>
      <w:pPr>
        <w:pStyle w:val="Normal"/>
        <w:rPr>
          <w:b/>
          <w:b/>
          <w:lang w:val="be-BY"/>
        </w:rPr>
      </w:pPr>
      <w:r>
        <w:rPr>
          <w:b/>
          <w:lang w:val="be-BY"/>
        </w:rPr>
      </w:r>
    </w:p>
    <w:p>
      <w:pPr>
        <w:pStyle w:val="Normal"/>
        <w:rPr>
          <w:lang w:val="be-BY"/>
        </w:rPr>
      </w:pPr>
      <w:r>
        <w:rPr>
          <w:lang w:val="be-BY"/>
        </w:rPr>
      </w:r>
    </w:p>
    <w:tbl>
      <w:tblPr>
        <w:tblW w:w="9540" w:type="dxa"/>
        <w:jc w:val="left"/>
        <w:tblInd w:w="-365" w:type="dxa"/>
        <w:tblLayout w:type="fixed"/>
        <w:tblCellMar>
          <w:top w:w="0" w:type="dxa"/>
          <w:left w:w="108" w:type="dxa"/>
          <w:bottom w:w="0" w:type="dxa"/>
          <w:right w:w="108" w:type="dxa"/>
        </w:tblCellMar>
      </w:tblPr>
      <w:tblGrid>
        <w:gridCol w:w="1177"/>
        <w:gridCol w:w="695"/>
        <w:gridCol w:w="695"/>
        <w:gridCol w:w="696"/>
        <w:gridCol w:w="696"/>
        <w:gridCol w:w="697"/>
        <w:gridCol w:w="697"/>
        <w:gridCol w:w="697"/>
        <w:gridCol w:w="702"/>
        <w:gridCol w:w="697"/>
        <w:gridCol w:w="697"/>
        <w:gridCol w:w="697"/>
        <w:gridCol w:w="697"/>
      </w:tblGrid>
      <w:tr>
        <w:trPr>
          <w:trHeight w:val="543" w:hRule="atLeast"/>
        </w:trPr>
        <w:tc>
          <w:tcPr>
            <w:tcW w:w="1177" w:type="dxa"/>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 xml:space="preserve">Станция </w:t>
            </w:r>
          </w:p>
        </w:tc>
        <w:tc>
          <w:tcPr>
            <w:tcW w:w="695" w:type="dxa"/>
            <w:tcBorders>
              <w:top w:val="single" w:sz="4" w:space="0" w:color="000000"/>
              <w:left w:val="single" w:sz="4" w:space="0" w:color="000000"/>
              <w:bottom w:val="single" w:sz="4" w:space="0" w:color="000000"/>
              <w:right w:val="single" w:sz="4" w:space="0" w:color="000000"/>
            </w:tcBorders>
          </w:tcPr>
          <w:p>
            <w:pPr>
              <w:pStyle w:val="Normal"/>
              <w:rPr/>
            </w:pPr>
            <w:r>
              <w:rPr>
                <w:b/>
                <w:lang w:val="be-BY"/>
              </w:rPr>
              <w:t xml:space="preserve"> </w:t>
            </w:r>
            <w:r>
              <w:rPr>
                <w:b/>
                <w:lang w:val="en-US"/>
              </w:rPr>
              <w:t xml:space="preserve"> </w:t>
            </w:r>
            <w:r>
              <w:rPr>
                <w:b/>
                <w:lang w:val="en-US"/>
              </w:rPr>
              <w:t>I</w:t>
            </w:r>
          </w:p>
        </w:tc>
        <w:tc>
          <w:tcPr>
            <w:tcW w:w="695"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II</w:t>
            </w:r>
          </w:p>
        </w:tc>
        <w:tc>
          <w:tcPr>
            <w:tcW w:w="696"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III</w:t>
            </w:r>
          </w:p>
        </w:tc>
        <w:tc>
          <w:tcPr>
            <w:tcW w:w="696"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IV</w:t>
            </w:r>
          </w:p>
        </w:tc>
        <w:tc>
          <w:tcPr>
            <w:tcW w:w="69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V</w:t>
            </w:r>
          </w:p>
        </w:tc>
        <w:tc>
          <w:tcPr>
            <w:tcW w:w="69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VI</w:t>
            </w:r>
          </w:p>
        </w:tc>
        <w:tc>
          <w:tcPr>
            <w:tcW w:w="69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VII</w:t>
            </w:r>
          </w:p>
        </w:tc>
        <w:tc>
          <w:tcPr>
            <w:tcW w:w="702"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VIII</w:t>
            </w:r>
          </w:p>
        </w:tc>
        <w:tc>
          <w:tcPr>
            <w:tcW w:w="69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IX</w:t>
            </w:r>
          </w:p>
        </w:tc>
        <w:tc>
          <w:tcPr>
            <w:tcW w:w="69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w:t>
            </w:r>
          </w:p>
        </w:tc>
        <w:tc>
          <w:tcPr>
            <w:tcW w:w="69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XI</w:t>
            </w:r>
          </w:p>
        </w:tc>
        <w:tc>
          <w:tcPr>
            <w:tcW w:w="69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XII</w:t>
            </w:r>
          </w:p>
        </w:tc>
      </w:tr>
      <w:tr>
        <w:trPr>
          <w:trHeight w:val="1062" w:hRule="atLeast"/>
        </w:trPr>
        <w:tc>
          <w:tcPr>
            <w:tcW w:w="1177"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p>
            <w:pPr>
              <w:pStyle w:val="Normal"/>
              <w:rPr>
                <w:b/>
                <w:b/>
                <w:lang w:val="be-BY"/>
              </w:rPr>
            </w:pPr>
            <w:r>
              <w:rPr>
                <w:b/>
                <w:lang w:val="be-BY"/>
              </w:rPr>
              <w:t>Пловдив</w:t>
            </w:r>
          </w:p>
        </w:tc>
        <w:tc>
          <w:tcPr>
            <w:tcW w:w="695"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en-US"/>
              </w:rPr>
            </w:pPr>
            <w:r>
              <w:rPr>
                <w:b/>
                <w:lang w:val="en-US"/>
              </w:rPr>
            </w:r>
          </w:p>
          <w:p>
            <w:pPr>
              <w:pStyle w:val="Normal"/>
              <w:rPr>
                <w:lang w:val="en-US"/>
              </w:rPr>
            </w:pPr>
            <w:r>
              <w:rPr>
                <w:lang w:val="en-US"/>
              </w:rPr>
              <w:t>12,3</w:t>
            </w:r>
          </w:p>
        </w:tc>
        <w:tc>
          <w:tcPr>
            <w:tcW w:w="695"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16,0</w:t>
            </w:r>
          </w:p>
        </w:tc>
        <w:tc>
          <w:tcPr>
            <w:tcW w:w="696"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22,1</w:t>
            </w:r>
          </w:p>
        </w:tc>
        <w:tc>
          <w:tcPr>
            <w:tcW w:w="696"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26,6</w:t>
            </w:r>
          </w:p>
        </w:tc>
        <w:tc>
          <w:tcPr>
            <w:tcW w:w="697"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30,6</w:t>
            </w:r>
          </w:p>
        </w:tc>
        <w:tc>
          <w:tcPr>
            <w:tcW w:w="697"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33,8</w:t>
            </w:r>
          </w:p>
        </w:tc>
        <w:tc>
          <w:tcPr>
            <w:tcW w:w="697"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35,8</w:t>
            </w:r>
          </w:p>
        </w:tc>
        <w:tc>
          <w:tcPr>
            <w:tcW w:w="702"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35,6</w:t>
            </w:r>
          </w:p>
        </w:tc>
        <w:tc>
          <w:tcPr>
            <w:tcW w:w="697"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32,5</w:t>
            </w:r>
          </w:p>
        </w:tc>
        <w:tc>
          <w:tcPr>
            <w:tcW w:w="697"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27,6</w:t>
            </w:r>
          </w:p>
        </w:tc>
        <w:tc>
          <w:tcPr>
            <w:tcW w:w="697"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20,7</w:t>
            </w:r>
          </w:p>
        </w:tc>
        <w:tc>
          <w:tcPr>
            <w:tcW w:w="697"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15,4</w:t>
            </w:r>
          </w:p>
        </w:tc>
      </w:tr>
    </w:tbl>
    <w:p>
      <w:pPr>
        <w:pStyle w:val="Normal"/>
        <w:rPr>
          <w:lang w:val="en-US"/>
        </w:rPr>
      </w:pPr>
      <w:r>
        <w:rPr>
          <w:lang w:val="en-US"/>
        </w:rPr>
      </w:r>
    </w:p>
    <w:p>
      <w:pPr>
        <w:pStyle w:val="Normal"/>
        <w:rPr>
          <w:lang w:val="en-US"/>
        </w:rPr>
      </w:pPr>
      <w:r>
        <w:rPr>
          <w:lang w:val="en-US"/>
        </w:rPr>
      </w:r>
    </w:p>
    <w:p>
      <w:pPr>
        <w:pStyle w:val="Normal"/>
        <w:rPr/>
      </w:pPr>
      <w:r>
        <w:rPr>
          <w:lang w:val="be-BY"/>
        </w:rPr>
        <w:t xml:space="preserve">                </w:t>
      </w:r>
      <w:r>
        <w:rPr>
          <w:b/>
          <w:lang w:val="be-BY"/>
        </w:rPr>
        <w:t xml:space="preserve">Месечна и годишна абсолютна максимална температура на въздуха </w:t>
      </w:r>
    </w:p>
    <w:p>
      <w:pPr>
        <w:pStyle w:val="Normal"/>
        <w:rPr>
          <w:b/>
          <w:b/>
          <w:lang w:val="be-BY"/>
        </w:rPr>
      </w:pPr>
      <w:r>
        <w:rPr>
          <w:b/>
          <w:lang w:val="be-BY"/>
        </w:rPr>
      </w:r>
    </w:p>
    <w:p>
      <w:pPr>
        <w:pStyle w:val="Normal"/>
        <w:rPr>
          <w:lang w:val="be-BY"/>
        </w:rPr>
      </w:pPr>
      <w:r>
        <w:rPr>
          <w:lang w:val="be-BY"/>
        </w:rPr>
        <w:t xml:space="preserve">  </w:t>
      </w:r>
    </w:p>
    <w:tbl>
      <w:tblPr>
        <w:tblW w:w="9540" w:type="dxa"/>
        <w:jc w:val="left"/>
        <w:tblInd w:w="-365" w:type="dxa"/>
        <w:tblLayout w:type="fixed"/>
        <w:tblCellMar>
          <w:top w:w="0" w:type="dxa"/>
          <w:left w:w="108" w:type="dxa"/>
          <w:bottom w:w="0" w:type="dxa"/>
          <w:right w:w="108" w:type="dxa"/>
        </w:tblCellMar>
      </w:tblPr>
      <w:tblGrid>
        <w:gridCol w:w="1178"/>
        <w:gridCol w:w="639"/>
        <w:gridCol w:w="639"/>
        <w:gridCol w:w="639"/>
        <w:gridCol w:w="638"/>
        <w:gridCol w:w="638"/>
        <w:gridCol w:w="638"/>
        <w:gridCol w:w="638"/>
        <w:gridCol w:w="670"/>
        <w:gridCol w:w="638"/>
        <w:gridCol w:w="638"/>
        <w:gridCol w:w="638"/>
        <w:gridCol w:w="638"/>
        <w:gridCol w:w="671"/>
      </w:tblGrid>
      <w:tr>
        <w:trPr>
          <w:trHeight w:val="499" w:hRule="atLeast"/>
        </w:trPr>
        <w:tc>
          <w:tcPr>
            <w:tcW w:w="1178" w:type="dxa"/>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 xml:space="preserve">Станция </w:t>
            </w:r>
          </w:p>
        </w:tc>
        <w:tc>
          <w:tcPr>
            <w:tcW w:w="639"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I</w:t>
            </w:r>
          </w:p>
        </w:tc>
        <w:tc>
          <w:tcPr>
            <w:tcW w:w="639"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II</w:t>
            </w:r>
          </w:p>
        </w:tc>
        <w:tc>
          <w:tcPr>
            <w:tcW w:w="639"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III</w:t>
            </w:r>
          </w:p>
        </w:tc>
        <w:tc>
          <w:tcPr>
            <w:tcW w:w="63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IV</w:t>
            </w:r>
          </w:p>
        </w:tc>
        <w:tc>
          <w:tcPr>
            <w:tcW w:w="63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V</w:t>
            </w:r>
          </w:p>
        </w:tc>
        <w:tc>
          <w:tcPr>
            <w:tcW w:w="63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VI</w:t>
            </w:r>
          </w:p>
        </w:tc>
        <w:tc>
          <w:tcPr>
            <w:tcW w:w="63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VII</w:t>
            </w:r>
          </w:p>
        </w:tc>
        <w:tc>
          <w:tcPr>
            <w:tcW w:w="670"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VIII</w:t>
            </w:r>
          </w:p>
        </w:tc>
        <w:tc>
          <w:tcPr>
            <w:tcW w:w="63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IX</w:t>
            </w:r>
          </w:p>
        </w:tc>
        <w:tc>
          <w:tcPr>
            <w:tcW w:w="63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X</w:t>
            </w:r>
          </w:p>
        </w:tc>
        <w:tc>
          <w:tcPr>
            <w:tcW w:w="63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XI</w:t>
            </w:r>
          </w:p>
        </w:tc>
        <w:tc>
          <w:tcPr>
            <w:tcW w:w="63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be-BY"/>
              </w:rPr>
              <w:t xml:space="preserve"> </w:t>
            </w:r>
            <w:r>
              <w:rPr>
                <w:b/>
                <w:lang w:val="en-US"/>
              </w:rPr>
              <w:t>XII</w:t>
            </w:r>
          </w:p>
        </w:tc>
        <w:tc>
          <w:tcPr>
            <w:tcW w:w="671" w:type="dxa"/>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Год.</w:t>
            </w:r>
          </w:p>
        </w:tc>
      </w:tr>
      <w:tr>
        <w:trPr>
          <w:trHeight w:val="893" w:hRule="atLeast"/>
        </w:trPr>
        <w:tc>
          <w:tcPr>
            <w:tcW w:w="1178"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p>
            <w:pPr>
              <w:pStyle w:val="Normal"/>
              <w:rPr>
                <w:b/>
                <w:b/>
                <w:lang w:val="be-BY"/>
              </w:rPr>
            </w:pPr>
            <w:r>
              <w:rPr>
                <w:b/>
                <w:lang w:val="be-BY"/>
              </w:rPr>
              <w:t>Пловдив</w:t>
            </w:r>
          </w:p>
        </w:tc>
        <w:tc>
          <w:tcPr>
            <w:tcW w:w="639"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p>
            <w:pPr>
              <w:pStyle w:val="Normal"/>
              <w:rPr>
                <w:lang w:val="be-BY"/>
              </w:rPr>
            </w:pPr>
            <w:r>
              <w:rPr>
                <w:lang w:val="be-BY"/>
              </w:rPr>
              <w:t>19,4</w:t>
            </w:r>
          </w:p>
        </w:tc>
        <w:tc>
          <w:tcPr>
            <w:tcW w:w="639"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23,6</w:t>
            </w:r>
          </w:p>
        </w:tc>
        <w:tc>
          <w:tcPr>
            <w:tcW w:w="639"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28,4</w:t>
            </w:r>
          </w:p>
        </w:tc>
        <w:tc>
          <w:tcPr>
            <w:tcW w:w="638"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32,9</w:t>
            </w:r>
          </w:p>
        </w:tc>
        <w:tc>
          <w:tcPr>
            <w:tcW w:w="638"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35,3</w:t>
            </w:r>
          </w:p>
        </w:tc>
        <w:tc>
          <w:tcPr>
            <w:tcW w:w="638"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38,5</w:t>
            </w:r>
          </w:p>
        </w:tc>
        <w:tc>
          <w:tcPr>
            <w:tcW w:w="638"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39,8</w:t>
            </w:r>
          </w:p>
        </w:tc>
        <w:tc>
          <w:tcPr>
            <w:tcW w:w="670"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41,3</w:t>
            </w:r>
          </w:p>
        </w:tc>
        <w:tc>
          <w:tcPr>
            <w:tcW w:w="638"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36,5</w:t>
            </w:r>
          </w:p>
        </w:tc>
        <w:tc>
          <w:tcPr>
            <w:tcW w:w="638"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34,8</w:t>
            </w:r>
          </w:p>
        </w:tc>
        <w:tc>
          <w:tcPr>
            <w:tcW w:w="638"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27,0</w:t>
            </w:r>
          </w:p>
        </w:tc>
        <w:tc>
          <w:tcPr>
            <w:tcW w:w="638"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22,1</w:t>
            </w:r>
          </w:p>
        </w:tc>
        <w:tc>
          <w:tcPr>
            <w:tcW w:w="671" w:type="dxa"/>
            <w:tcBorders>
              <w:top w:val="single" w:sz="4" w:space="0" w:color="000000"/>
              <w:left w:val="single" w:sz="4" w:space="0" w:color="000000"/>
              <w:bottom w:val="single" w:sz="4" w:space="0" w:color="000000"/>
              <w:right w:val="single" w:sz="4" w:space="0" w:color="000000"/>
            </w:tcBorders>
          </w:tcPr>
          <w:p>
            <w:pPr>
              <w:pStyle w:val="Normal"/>
              <w:snapToGrid w:val="false"/>
              <w:rPr>
                <w:lang w:val="be-BY"/>
              </w:rPr>
            </w:pPr>
            <w:r>
              <w:rPr>
                <w:lang w:val="be-BY"/>
              </w:rPr>
            </w:r>
          </w:p>
          <w:p>
            <w:pPr>
              <w:pStyle w:val="Normal"/>
              <w:rPr>
                <w:lang w:val="be-BY"/>
              </w:rPr>
            </w:pPr>
            <w:r>
              <w:rPr>
                <w:lang w:val="be-BY"/>
              </w:rPr>
              <w:t>41,3</w:t>
            </w:r>
          </w:p>
        </w:tc>
      </w:tr>
    </w:tbl>
    <w:p>
      <w:pPr>
        <w:pStyle w:val="Normal"/>
        <w:rPr>
          <w:lang w:val="be-BY"/>
        </w:rPr>
      </w:pPr>
      <w:r>
        <w:rPr>
          <w:lang w:val="be-BY"/>
        </w:rPr>
      </w:r>
    </w:p>
    <w:p>
      <w:pPr>
        <w:pStyle w:val="Normal"/>
        <w:rPr>
          <w:lang w:val="be-BY"/>
        </w:rPr>
      </w:pPr>
      <w:r>
        <w:rPr>
          <w:lang w:val="be-BY"/>
        </w:rPr>
      </w:r>
    </w:p>
    <w:p>
      <w:pPr>
        <w:pStyle w:val="Normal"/>
        <w:rPr>
          <w:lang w:val="be-BY"/>
        </w:rPr>
      </w:pPr>
      <w:r>
        <w:rPr>
          <w:lang w:val="be-BY"/>
        </w:rPr>
        <w:t xml:space="preserve">       </w:t>
      </w:r>
    </w:p>
    <w:p>
      <w:pPr>
        <w:pStyle w:val="Normal"/>
        <w:rPr>
          <w:b/>
          <w:b/>
          <w:lang w:val="be-BY"/>
        </w:rPr>
      </w:pPr>
      <w:r>
        <w:rPr>
          <w:b/>
          <w:lang w:val="be-BY"/>
        </w:rPr>
        <w:t xml:space="preserve">          </w:t>
      </w:r>
      <w:r>
        <w:rPr>
          <w:b/>
          <w:lang w:val="be-BY"/>
        </w:rPr>
        <w:t xml:space="preserve">Средна от месечните абсолютни минимални температури на въздуха </w:t>
      </w:r>
    </w:p>
    <w:p>
      <w:pPr>
        <w:pStyle w:val="Normal"/>
        <w:rPr>
          <w:b/>
          <w:b/>
          <w:lang w:val="be-BY"/>
        </w:rPr>
      </w:pPr>
      <w:r>
        <w:rPr>
          <w:b/>
          <w:lang w:val="be-BY"/>
        </w:rPr>
      </w:r>
    </w:p>
    <w:p>
      <w:pPr>
        <w:pStyle w:val="Normal"/>
        <w:rPr>
          <w:lang w:val="be-BY"/>
        </w:rPr>
      </w:pPr>
      <w:r>
        <w:rPr>
          <w:lang w:val="be-BY"/>
        </w:rPr>
      </w:r>
    </w:p>
    <w:tbl>
      <w:tblPr>
        <w:tblW w:w="9540" w:type="dxa"/>
        <w:jc w:val="left"/>
        <w:tblInd w:w="-365" w:type="dxa"/>
        <w:tblLayout w:type="fixed"/>
        <w:tblCellMar>
          <w:top w:w="0" w:type="dxa"/>
          <w:left w:w="108" w:type="dxa"/>
          <w:bottom w:w="0" w:type="dxa"/>
          <w:right w:w="108" w:type="dxa"/>
        </w:tblCellMar>
      </w:tblPr>
      <w:tblGrid>
        <w:gridCol w:w="1177"/>
        <w:gridCol w:w="700"/>
        <w:gridCol w:w="700"/>
        <w:gridCol w:w="693"/>
        <w:gridCol w:w="693"/>
        <w:gridCol w:w="694"/>
        <w:gridCol w:w="694"/>
        <w:gridCol w:w="701"/>
        <w:gridCol w:w="706"/>
        <w:gridCol w:w="694"/>
        <w:gridCol w:w="694"/>
        <w:gridCol w:w="694"/>
        <w:gridCol w:w="700"/>
      </w:tblGrid>
      <w:tr>
        <w:trPr>
          <w:trHeight w:val="398" w:hRule="atLeast"/>
        </w:trPr>
        <w:tc>
          <w:tcPr>
            <w:tcW w:w="1177" w:type="dxa"/>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 xml:space="preserve">Станция </w:t>
            </w:r>
          </w:p>
        </w:tc>
        <w:tc>
          <w:tcPr>
            <w:tcW w:w="700" w:type="dxa"/>
            <w:tcBorders>
              <w:top w:val="single" w:sz="4" w:space="0" w:color="000000"/>
              <w:left w:val="single" w:sz="4" w:space="0" w:color="000000"/>
              <w:bottom w:val="single" w:sz="4" w:space="0" w:color="000000"/>
              <w:right w:val="single" w:sz="4" w:space="0" w:color="000000"/>
            </w:tcBorders>
          </w:tcPr>
          <w:p>
            <w:pPr>
              <w:pStyle w:val="Normal"/>
              <w:rPr/>
            </w:pPr>
            <w:r>
              <w:rPr>
                <w:b/>
                <w:lang w:val="en-US"/>
              </w:rPr>
              <w:t xml:space="preserve"> </w:t>
            </w:r>
            <w:r>
              <w:rPr>
                <w:b/>
                <w:lang w:val="be-BY"/>
              </w:rPr>
              <w:t xml:space="preserve"> </w:t>
            </w:r>
            <w:r>
              <w:rPr>
                <w:b/>
                <w:lang w:val="en-US"/>
              </w:rPr>
              <w:t xml:space="preserve"> </w:t>
            </w:r>
            <w:r>
              <w:rPr>
                <w:b/>
                <w:lang w:val="en-US"/>
              </w:rPr>
              <w:t>I</w:t>
            </w:r>
          </w:p>
        </w:tc>
        <w:tc>
          <w:tcPr>
            <w:tcW w:w="700"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II</w:t>
            </w:r>
          </w:p>
        </w:tc>
        <w:tc>
          <w:tcPr>
            <w:tcW w:w="693"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III</w:t>
            </w:r>
          </w:p>
        </w:tc>
        <w:tc>
          <w:tcPr>
            <w:tcW w:w="693"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IV</w:t>
            </w:r>
          </w:p>
        </w:tc>
        <w:tc>
          <w:tcPr>
            <w:tcW w:w="694"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V</w:t>
            </w:r>
          </w:p>
        </w:tc>
        <w:tc>
          <w:tcPr>
            <w:tcW w:w="694"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VI</w:t>
            </w:r>
          </w:p>
        </w:tc>
        <w:tc>
          <w:tcPr>
            <w:tcW w:w="701"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VII</w:t>
            </w:r>
          </w:p>
        </w:tc>
        <w:tc>
          <w:tcPr>
            <w:tcW w:w="706"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VIII</w:t>
            </w:r>
          </w:p>
        </w:tc>
        <w:tc>
          <w:tcPr>
            <w:tcW w:w="694"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IX</w:t>
            </w:r>
          </w:p>
        </w:tc>
        <w:tc>
          <w:tcPr>
            <w:tcW w:w="694"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w:t>
            </w:r>
          </w:p>
        </w:tc>
        <w:tc>
          <w:tcPr>
            <w:tcW w:w="694"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XI</w:t>
            </w:r>
          </w:p>
        </w:tc>
        <w:tc>
          <w:tcPr>
            <w:tcW w:w="700"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XII</w:t>
            </w:r>
          </w:p>
        </w:tc>
      </w:tr>
      <w:tr>
        <w:trPr>
          <w:trHeight w:val="959" w:hRule="atLeast"/>
        </w:trPr>
        <w:tc>
          <w:tcPr>
            <w:tcW w:w="1177"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p>
            <w:pPr>
              <w:pStyle w:val="Normal"/>
              <w:rPr>
                <w:b/>
                <w:b/>
                <w:lang w:val="be-BY"/>
              </w:rPr>
            </w:pPr>
            <w:r>
              <w:rPr>
                <w:b/>
                <w:lang w:val="be-BY"/>
              </w:rPr>
              <w:t xml:space="preserve">Пловдив </w:t>
            </w:r>
          </w:p>
        </w:tc>
        <w:tc>
          <w:tcPr>
            <w:tcW w:w="700"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en-US"/>
              </w:rPr>
            </w:pPr>
            <w:r>
              <w:rPr>
                <w:b/>
                <w:lang w:val="en-US"/>
              </w:rPr>
            </w:r>
          </w:p>
          <w:p>
            <w:pPr>
              <w:pStyle w:val="Normal"/>
              <w:rPr>
                <w:sz w:val="22"/>
                <w:szCs w:val="22"/>
                <w:lang w:val="be-BY"/>
              </w:rPr>
            </w:pPr>
            <w:r>
              <w:rPr>
                <w:sz w:val="22"/>
                <w:szCs w:val="22"/>
                <w:lang w:val="be-BY"/>
              </w:rPr>
              <w:t>-13,5</w:t>
            </w:r>
          </w:p>
        </w:tc>
        <w:tc>
          <w:tcPr>
            <w:tcW w:w="700"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-11,2</w:t>
            </w:r>
          </w:p>
        </w:tc>
        <w:tc>
          <w:tcPr>
            <w:tcW w:w="693"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-6,4</w:t>
            </w:r>
          </w:p>
        </w:tc>
        <w:tc>
          <w:tcPr>
            <w:tcW w:w="693"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-0,3</w:t>
            </w:r>
          </w:p>
        </w:tc>
        <w:tc>
          <w:tcPr>
            <w:tcW w:w="694"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5,4</w:t>
            </w:r>
          </w:p>
        </w:tc>
        <w:tc>
          <w:tcPr>
            <w:tcW w:w="694"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9,7</w:t>
            </w:r>
          </w:p>
        </w:tc>
        <w:tc>
          <w:tcPr>
            <w:tcW w:w="701"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12,2</w:t>
            </w:r>
          </w:p>
        </w:tc>
        <w:tc>
          <w:tcPr>
            <w:tcW w:w="706"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11,1</w:t>
            </w:r>
          </w:p>
        </w:tc>
        <w:tc>
          <w:tcPr>
            <w:tcW w:w="694"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5,4</w:t>
            </w:r>
          </w:p>
        </w:tc>
        <w:tc>
          <w:tcPr>
            <w:tcW w:w="694"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0,3</w:t>
            </w:r>
          </w:p>
        </w:tc>
        <w:tc>
          <w:tcPr>
            <w:tcW w:w="694"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-3,8</w:t>
            </w:r>
          </w:p>
        </w:tc>
        <w:tc>
          <w:tcPr>
            <w:tcW w:w="700" w:type="dxa"/>
            <w:tcBorders>
              <w:top w:val="single" w:sz="4" w:space="0" w:color="000000"/>
              <w:left w:val="single" w:sz="4" w:space="0" w:color="000000"/>
              <w:bottom w:val="single" w:sz="4" w:space="0" w:color="000000"/>
              <w:right w:val="single" w:sz="4" w:space="0" w:color="000000"/>
            </w:tcBorders>
          </w:tcPr>
          <w:p>
            <w:pPr>
              <w:pStyle w:val="Normal"/>
              <w:snapToGrid w:val="false"/>
              <w:rPr>
                <w:sz w:val="22"/>
                <w:szCs w:val="22"/>
                <w:lang w:val="be-BY"/>
              </w:rPr>
            </w:pPr>
            <w:r>
              <w:rPr>
                <w:sz w:val="22"/>
                <w:szCs w:val="22"/>
                <w:lang w:val="be-BY"/>
              </w:rPr>
            </w:r>
          </w:p>
          <w:p>
            <w:pPr>
              <w:pStyle w:val="Normal"/>
              <w:rPr>
                <w:sz w:val="22"/>
                <w:szCs w:val="22"/>
                <w:lang w:val="be-BY"/>
              </w:rPr>
            </w:pPr>
            <w:r>
              <w:rPr>
                <w:sz w:val="22"/>
                <w:szCs w:val="22"/>
                <w:lang w:val="be-BY"/>
              </w:rPr>
              <w:t>-9,7</w:t>
            </w:r>
          </w:p>
        </w:tc>
      </w:tr>
    </w:tbl>
    <w:p>
      <w:pPr>
        <w:pStyle w:val="Normal"/>
        <w:rPr>
          <w:lang w:val="be-BY"/>
        </w:rPr>
      </w:pPr>
      <w:r>
        <w:rPr>
          <w:lang w:val="be-BY"/>
        </w:rPr>
      </w:r>
    </w:p>
    <w:p>
      <w:pPr>
        <w:pStyle w:val="Normal"/>
        <w:rPr>
          <w:lang w:val="be-BY"/>
        </w:rPr>
      </w:pPr>
      <w:r>
        <w:rPr>
          <w:lang w:val="be-BY"/>
        </w:rPr>
      </w:r>
    </w:p>
    <w:p>
      <w:pPr>
        <w:pStyle w:val="Normal"/>
        <w:rPr>
          <w:lang w:val="be-BY"/>
        </w:rPr>
      </w:pPr>
      <w:r>
        <w:rPr>
          <w:lang w:val="be-BY"/>
        </w:rPr>
      </w:r>
    </w:p>
    <w:p>
      <w:pPr>
        <w:pStyle w:val="Normal"/>
        <w:rPr>
          <w:b/>
          <w:b/>
          <w:lang w:val="be-BY"/>
        </w:rPr>
      </w:pPr>
      <w:r>
        <w:rPr>
          <w:b/>
          <w:lang w:val="be-BY"/>
        </w:rPr>
        <w:t xml:space="preserve">                </w:t>
      </w:r>
      <w:r>
        <w:rPr>
          <w:b/>
          <w:lang w:val="be-BY"/>
        </w:rPr>
        <w:t>Месечна и годишна абсолютна минимална температура на въздуха</w:t>
      </w:r>
    </w:p>
    <w:p>
      <w:pPr>
        <w:pStyle w:val="Normal"/>
        <w:rPr>
          <w:b/>
          <w:b/>
          <w:lang w:val="be-BY"/>
        </w:rPr>
      </w:pPr>
      <w:r>
        <w:rPr>
          <w:b/>
          <w:lang w:val="be-BY"/>
        </w:rPr>
      </w:r>
    </w:p>
    <w:p>
      <w:pPr>
        <w:pStyle w:val="Normal"/>
        <w:rPr>
          <w:lang w:val="be-BY"/>
        </w:rPr>
      </w:pPr>
      <w:r>
        <w:rPr>
          <w:lang w:val="be-BY"/>
        </w:rPr>
      </w:r>
    </w:p>
    <w:tbl>
      <w:tblPr>
        <w:tblW w:w="9540" w:type="dxa"/>
        <w:jc w:val="left"/>
        <w:tblInd w:w="-365" w:type="dxa"/>
        <w:tblLayout w:type="fixed"/>
        <w:tblCellMar>
          <w:top w:w="0" w:type="dxa"/>
          <w:left w:w="108" w:type="dxa"/>
          <w:bottom w:w="0" w:type="dxa"/>
          <w:right w:w="108" w:type="dxa"/>
        </w:tblCellMar>
      </w:tblPr>
      <w:tblGrid>
        <w:gridCol w:w="1177"/>
        <w:gridCol w:w="644"/>
        <w:gridCol w:w="645"/>
        <w:gridCol w:w="645"/>
        <w:gridCol w:w="633"/>
        <w:gridCol w:w="631"/>
        <w:gridCol w:w="633"/>
        <w:gridCol w:w="647"/>
        <w:gridCol w:w="670"/>
        <w:gridCol w:w="633"/>
        <w:gridCol w:w="631"/>
        <w:gridCol w:w="633"/>
        <w:gridCol w:w="647"/>
        <w:gridCol w:w="671"/>
      </w:tblGrid>
      <w:tr>
        <w:trPr>
          <w:trHeight w:val="487" w:hRule="atLeast"/>
        </w:trPr>
        <w:tc>
          <w:tcPr>
            <w:tcW w:w="1177" w:type="dxa"/>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 xml:space="preserve">Станция </w:t>
            </w:r>
          </w:p>
        </w:tc>
        <w:tc>
          <w:tcPr>
            <w:tcW w:w="644"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w:t>
            </w:r>
          </w:p>
        </w:tc>
        <w:tc>
          <w:tcPr>
            <w:tcW w:w="645"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II</w:t>
            </w:r>
          </w:p>
        </w:tc>
        <w:tc>
          <w:tcPr>
            <w:tcW w:w="645"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III</w:t>
            </w:r>
          </w:p>
        </w:tc>
        <w:tc>
          <w:tcPr>
            <w:tcW w:w="633"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IV</w:t>
            </w:r>
          </w:p>
        </w:tc>
        <w:tc>
          <w:tcPr>
            <w:tcW w:w="631"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V</w:t>
            </w:r>
          </w:p>
        </w:tc>
        <w:tc>
          <w:tcPr>
            <w:tcW w:w="633"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VI</w:t>
            </w:r>
          </w:p>
        </w:tc>
        <w:tc>
          <w:tcPr>
            <w:tcW w:w="64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VII</w:t>
            </w:r>
          </w:p>
        </w:tc>
        <w:tc>
          <w:tcPr>
            <w:tcW w:w="670"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VIII</w:t>
            </w:r>
          </w:p>
        </w:tc>
        <w:tc>
          <w:tcPr>
            <w:tcW w:w="633"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IX</w:t>
            </w:r>
          </w:p>
        </w:tc>
        <w:tc>
          <w:tcPr>
            <w:tcW w:w="631"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w:t>
            </w:r>
          </w:p>
        </w:tc>
        <w:tc>
          <w:tcPr>
            <w:tcW w:w="633"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XI</w:t>
            </w:r>
          </w:p>
        </w:tc>
        <w:tc>
          <w:tcPr>
            <w:tcW w:w="647"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XII</w:t>
            </w:r>
          </w:p>
        </w:tc>
        <w:tc>
          <w:tcPr>
            <w:tcW w:w="671" w:type="dxa"/>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Год.</w:t>
            </w:r>
          </w:p>
        </w:tc>
      </w:tr>
      <w:tr>
        <w:trPr>
          <w:trHeight w:val="1160" w:hRule="atLeast"/>
        </w:trPr>
        <w:tc>
          <w:tcPr>
            <w:tcW w:w="1177"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p>
            <w:pPr>
              <w:pStyle w:val="Normal"/>
              <w:rPr>
                <w:b/>
                <w:b/>
                <w:lang w:val="be-BY"/>
              </w:rPr>
            </w:pPr>
            <w:r>
              <w:rPr>
                <w:b/>
                <w:lang w:val="be-BY"/>
              </w:rPr>
              <w:t>Пловдив</w:t>
            </w:r>
          </w:p>
        </w:tc>
        <w:tc>
          <w:tcPr>
            <w:tcW w:w="644" w:type="dxa"/>
            <w:tcBorders>
              <w:top w:val="single" w:sz="4" w:space="0" w:color="000000"/>
              <w:left w:val="single" w:sz="4" w:space="0" w:color="000000"/>
              <w:bottom w:val="single" w:sz="4" w:space="0" w:color="000000"/>
              <w:right w:val="single" w:sz="4" w:space="0" w:color="000000"/>
            </w:tcBorders>
          </w:tcPr>
          <w:p>
            <w:pPr>
              <w:pStyle w:val="Normal"/>
              <w:snapToGrid w:val="false"/>
              <w:rPr>
                <w:b/>
                <w:b/>
                <w:sz w:val="20"/>
                <w:szCs w:val="20"/>
                <w:lang w:val="en-US"/>
              </w:rPr>
            </w:pPr>
            <w:r>
              <w:rPr>
                <w:b/>
                <w:sz w:val="20"/>
                <w:szCs w:val="20"/>
                <w:lang w:val="en-US"/>
              </w:rPr>
            </w:r>
          </w:p>
          <w:p>
            <w:pPr>
              <w:pStyle w:val="Normal"/>
              <w:rPr>
                <w:sz w:val="20"/>
                <w:szCs w:val="20"/>
                <w:lang w:val="en-US"/>
              </w:rPr>
            </w:pPr>
            <w:r>
              <w:rPr>
                <w:sz w:val="20"/>
                <w:szCs w:val="20"/>
                <w:lang w:val="en-US"/>
              </w:rPr>
              <w:t>-31,5</w:t>
            </w:r>
          </w:p>
        </w:tc>
        <w:tc>
          <w:tcPr>
            <w:tcW w:w="645"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-29,1</w:t>
            </w:r>
          </w:p>
        </w:tc>
        <w:tc>
          <w:tcPr>
            <w:tcW w:w="645"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-17,5</w:t>
            </w:r>
          </w:p>
        </w:tc>
        <w:tc>
          <w:tcPr>
            <w:tcW w:w="633"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 xml:space="preserve"> </w:t>
            </w:r>
            <w:r>
              <w:rPr>
                <w:sz w:val="20"/>
                <w:szCs w:val="20"/>
                <w:lang w:val="en-US"/>
              </w:rPr>
              <w:t>-4,0</w:t>
            </w:r>
          </w:p>
        </w:tc>
        <w:tc>
          <w:tcPr>
            <w:tcW w:w="631"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 xml:space="preserve"> </w:t>
            </w:r>
            <w:r>
              <w:rPr>
                <w:sz w:val="20"/>
                <w:szCs w:val="20"/>
                <w:lang w:val="en-US"/>
              </w:rPr>
              <w:t>-0,3</w:t>
            </w:r>
          </w:p>
        </w:tc>
        <w:tc>
          <w:tcPr>
            <w:tcW w:w="633"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 xml:space="preserve">  </w:t>
            </w:r>
            <w:r>
              <w:rPr>
                <w:sz w:val="20"/>
                <w:szCs w:val="20"/>
                <w:lang w:val="en-US"/>
              </w:rPr>
              <w:t>6,0</w:t>
            </w:r>
          </w:p>
        </w:tc>
        <w:tc>
          <w:tcPr>
            <w:tcW w:w="647"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 xml:space="preserve"> </w:t>
            </w:r>
            <w:r>
              <w:rPr>
                <w:sz w:val="20"/>
                <w:szCs w:val="20"/>
                <w:lang w:val="en-US"/>
              </w:rPr>
              <w:t>8,2</w:t>
            </w:r>
          </w:p>
        </w:tc>
        <w:tc>
          <w:tcPr>
            <w:tcW w:w="670"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 xml:space="preserve"> </w:t>
            </w:r>
            <w:r>
              <w:rPr>
                <w:sz w:val="20"/>
                <w:szCs w:val="20"/>
                <w:lang w:val="en-US"/>
              </w:rPr>
              <w:t>5,6</w:t>
            </w:r>
          </w:p>
        </w:tc>
        <w:tc>
          <w:tcPr>
            <w:tcW w:w="633"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 xml:space="preserve">  </w:t>
            </w:r>
            <w:r>
              <w:rPr>
                <w:sz w:val="20"/>
                <w:szCs w:val="20"/>
                <w:lang w:val="en-US"/>
              </w:rPr>
              <w:t>0,7</w:t>
            </w:r>
          </w:p>
        </w:tc>
        <w:tc>
          <w:tcPr>
            <w:tcW w:w="631"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 xml:space="preserve"> </w:t>
            </w:r>
            <w:r>
              <w:rPr>
                <w:sz w:val="20"/>
                <w:szCs w:val="20"/>
                <w:lang w:val="en-US"/>
              </w:rPr>
              <w:t>-5,8</w:t>
            </w:r>
          </w:p>
        </w:tc>
        <w:tc>
          <w:tcPr>
            <w:tcW w:w="633"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 xml:space="preserve"> </w:t>
            </w:r>
            <w:r>
              <w:rPr>
                <w:sz w:val="20"/>
                <w:szCs w:val="20"/>
                <w:lang w:val="en-US"/>
              </w:rPr>
              <w:t>-9,1</w:t>
            </w:r>
          </w:p>
        </w:tc>
        <w:tc>
          <w:tcPr>
            <w:tcW w:w="647"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-19,4</w:t>
            </w:r>
          </w:p>
        </w:tc>
        <w:tc>
          <w:tcPr>
            <w:tcW w:w="671" w:type="dxa"/>
            <w:tcBorders>
              <w:top w:val="single" w:sz="4" w:space="0" w:color="000000"/>
              <w:left w:val="single" w:sz="4" w:space="0" w:color="000000"/>
              <w:bottom w:val="single" w:sz="4" w:space="0" w:color="000000"/>
              <w:right w:val="single" w:sz="4" w:space="0" w:color="000000"/>
            </w:tcBorders>
          </w:tcPr>
          <w:p>
            <w:pPr>
              <w:pStyle w:val="Normal"/>
              <w:snapToGrid w:val="false"/>
              <w:rPr>
                <w:sz w:val="20"/>
                <w:szCs w:val="20"/>
                <w:lang w:val="en-US"/>
              </w:rPr>
            </w:pPr>
            <w:r>
              <w:rPr>
                <w:sz w:val="20"/>
                <w:szCs w:val="20"/>
                <w:lang w:val="en-US"/>
              </w:rPr>
            </w:r>
          </w:p>
          <w:p>
            <w:pPr>
              <w:pStyle w:val="Normal"/>
              <w:rPr>
                <w:sz w:val="20"/>
                <w:szCs w:val="20"/>
                <w:lang w:val="en-US"/>
              </w:rPr>
            </w:pPr>
            <w:r>
              <w:rPr>
                <w:sz w:val="20"/>
                <w:szCs w:val="20"/>
                <w:lang w:val="en-US"/>
              </w:rPr>
              <w:t>-31,5</w:t>
            </w:r>
          </w:p>
        </w:tc>
      </w:tr>
    </w:tbl>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t xml:space="preserve">         </w:t>
      </w:r>
    </w:p>
    <w:p>
      <w:pPr>
        <w:pStyle w:val="Normal"/>
        <w:rPr>
          <w:b/>
          <w:b/>
          <w:lang w:val="be-BY"/>
        </w:rPr>
      </w:pPr>
      <w:r>
        <w:rPr>
          <w:b/>
          <w:lang w:val="be-BY"/>
        </w:rPr>
        <w:t xml:space="preserve">   </w:t>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t xml:space="preserve">   </w:t>
      </w:r>
      <w:r>
        <w:rPr>
          <w:b/>
          <w:lang w:val="be-BY"/>
        </w:rPr>
        <w:t xml:space="preserve">Средна и крайна дата на последния пролетен и първия есенен мраз и средна                  </w:t>
      </w:r>
    </w:p>
    <w:p>
      <w:pPr>
        <w:pStyle w:val="Normal"/>
        <w:rPr>
          <w:b/>
          <w:b/>
          <w:lang w:val="en-US"/>
        </w:rPr>
      </w:pPr>
      <w:r>
        <w:rPr>
          <w:b/>
          <w:lang w:val="be-BY"/>
        </w:rPr>
        <w:t xml:space="preserve">                               </w:t>
      </w:r>
      <w:r>
        <w:rPr>
          <w:b/>
          <w:lang w:val="be-BY"/>
        </w:rPr>
        <w:t>продължителност на свободното от мраз време</w:t>
      </w:r>
    </w:p>
    <w:p>
      <w:pPr>
        <w:pStyle w:val="Normal"/>
        <w:rPr>
          <w:b/>
          <w:b/>
          <w:lang w:val="be-BY"/>
        </w:rPr>
      </w:pPr>
      <w:r>
        <w:rPr>
          <w:b/>
          <w:lang w:val="be-BY"/>
        </w:rPr>
      </w:r>
    </w:p>
    <w:p>
      <w:pPr>
        <w:pStyle w:val="Normal"/>
        <w:rPr>
          <w:b/>
          <w:b/>
          <w:lang w:val="be-BY"/>
        </w:rPr>
      </w:pPr>
      <w:r>
        <w:rPr>
          <w:b/>
          <w:lang w:val="be-BY"/>
        </w:rPr>
      </w:r>
    </w:p>
    <w:tbl>
      <w:tblPr>
        <w:tblW w:w="9468" w:type="dxa"/>
        <w:jc w:val="left"/>
        <w:tblInd w:w="-113" w:type="dxa"/>
        <w:tblLayout w:type="fixed"/>
        <w:tblCellMar>
          <w:top w:w="0" w:type="dxa"/>
          <w:left w:w="108" w:type="dxa"/>
          <w:bottom w:w="0" w:type="dxa"/>
          <w:right w:w="108" w:type="dxa"/>
        </w:tblCellMar>
      </w:tblPr>
      <w:tblGrid>
        <w:gridCol w:w="1368"/>
        <w:gridCol w:w="900"/>
        <w:gridCol w:w="1080"/>
        <w:gridCol w:w="900"/>
        <w:gridCol w:w="900"/>
        <w:gridCol w:w="1080"/>
        <w:gridCol w:w="900"/>
        <w:gridCol w:w="2340"/>
      </w:tblGrid>
      <w:tr>
        <w:trPr>
          <w:trHeight w:val="568" w:hRule="atLeast"/>
        </w:trPr>
        <w:tc>
          <w:tcPr>
            <w:tcW w:w="1368" w:type="dxa"/>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 xml:space="preserve">Станция </w:t>
            </w:r>
          </w:p>
        </w:tc>
        <w:tc>
          <w:tcPr>
            <w:tcW w:w="2880" w:type="dxa"/>
            <w:gridSpan w:val="3"/>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 xml:space="preserve">      </w:t>
            </w:r>
            <w:r>
              <w:rPr>
                <w:b/>
                <w:lang w:val="be-BY"/>
              </w:rPr>
              <w:t xml:space="preserve">Последен мраз </w:t>
            </w:r>
          </w:p>
        </w:tc>
        <w:tc>
          <w:tcPr>
            <w:tcW w:w="2880" w:type="dxa"/>
            <w:gridSpan w:val="3"/>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 xml:space="preserve">         </w:t>
            </w:r>
            <w:r>
              <w:rPr>
                <w:b/>
                <w:lang w:val="be-BY"/>
              </w:rPr>
              <w:t xml:space="preserve">Първи мраз </w:t>
            </w:r>
          </w:p>
        </w:tc>
        <w:tc>
          <w:tcPr>
            <w:tcW w:w="2340" w:type="dxa"/>
            <w:vMerge w:val="restart"/>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Средна продължителност на свободното от мраз време(дни)</w:t>
            </w:r>
          </w:p>
        </w:tc>
      </w:tr>
      <w:tr>
        <w:trPr>
          <w:trHeight w:val="540" w:hRule="atLeast"/>
        </w:trPr>
        <w:tc>
          <w:tcPr>
            <w:tcW w:w="1368" w:type="dxa"/>
            <w:vMerge w:val="restart"/>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t xml:space="preserve"> </w:t>
            </w:r>
            <w:r>
              <w:rPr>
                <w:b/>
                <w:lang w:val="be-BY"/>
              </w:rPr>
              <w:t>Пловдив</w:t>
            </w:r>
          </w:p>
        </w:tc>
        <w:tc>
          <w:tcPr>
            <w:tcW w:w="900" w:type="dxa"/>
            <w:tcBorders>
              <w:top w:val="single" w:sz="4" w:space="0" w:color="000000"/>
              <w:left w:val="single" w:sz="4" w:space="0" w:color="000000"/>
              <w:bottom w:val="single" w:sz="4" w:space="0" w:color="000000"/>
              <w:right w:val="single" w:sz="4" w:space="0" w:color="000000"/>
            </w:tcBorders>
          </w:tcPr>
          <w:p>
            <w:pPr>
              <w:pStyle w:val="Normal"/>
              <w:rPr>
                <w:lang w:val="be-BY"/>
              </w:rPr>
            </w:pPr>
            <w:r>
              <w:rPr>
                <w:lang w:val="be-BY"/>
              </w:rPr>
              <w:t xml:space="preserve">Най-ранна </w:t>
            </w:r>
          </w:p>
        </w:tc>
        <w:tc>
          <w:tcPr>
            <w:tcW w:w="1080" w:type="dxa"/>
            <w:tcBorders>
              <w:top w:val="single" w:sz="4" w:space="0" w:color="000000"/>
              <w:left w:val="single" w:sz="4" w:space="0" w:color="000000"/>
              <w:bottom w:val="single" w:sz="4" w:space="0" w:color="000000"/>
              <w:right w:val="single" w:sz="4" w:space="0" w:color="000000"/>
            </w:tcBorders>
          </w:tcPr>
          <w:p>
            <w:pPr>
              <w:pStyle w:val="Normal"/>
              <w:rPr>
                <w:lang w:val="be-BY"/>
              </w:rPr>
            </w:pPr>
            <w:r>
              <w:rPr>
                <w:lang w:val="be-BY"/>
              </w:rPr>
              <w:t>Средна</w:t>
            </w:r>
          </w:p>
          <w:p>
            <w:pPr>
              <w:pStyle w:val="Normal"/>
              <w:rPr>
                <w:lang w:val="be-BY"/>
              </w:rPr>
            </w:pPr>
            <w:r>
              <w:rPr>
                <w:lang w:val="be-BY"/>
              </w:rPr>
              <w:t>дата</w:t>
            </w:r>
          </w:p>
        </w:tc>
        <w:tc>
          <w:tcPr>
            <w:tcW w:w="900" w:type="dxa"/>
            <w:tcBorders>
              <w:top w:val="single" w:sz="4" w:space="0" w:color="000000"/>
              <w:left w:val="single" w:sz="4" w:space="0" w:color="000000"/>
              <w:bottom w:val="single" w:sz="4" w:space="0" w:color="000000"/>
              <w:right w:val="single" w:sz="4" w:space="0" w:color="000000"/>
            </w:tcBorders>
          </w:tcPr>
          <w:p>
            <w:pPr>
              <w:pStyle w:val="Normal"/>
              <w:rPr>
                <w:lang w:val="be-BY"/>
              </w:rPr>
            </w:pPr>
            <w:r>
              <w:rPr>
                <w:lang w:val="be-BY"/>
              </w:rPr>
              <w:t>Най-късна</w:t>
            </w:r>
          </w:p>
        </w:tc>
        <w:tc>
          <w:tcPr>
            <w:tcW w:w="900" w:type="dxa"/>
            <w:tcBorders>
              <w:top w:val="single" w:sz="4" w:space="0" w:color="000000"/>
              <w:left w:val="single" w:sz="4" w:space="0" w:color="000000"/>
              <w:bottom w:val="single" w:sz="4" w:space="0" w:color="000000"/>
              <w:right w:val="single" w:sz="4" w:space="0" w:color="000000"/>
            </w:tcBorders>
          </w:tcPr>
          <w:p>
            <w:pPr>
              <w:pStyle w:val="Normal"/>
              <w:rPr>
                <w:lang w:val="be-BY"/>
              </w:rPr>
            </w:pPr>
            <w:r>
              <w:rPr>
                <w:lang w:val="be-BY"/>
              </w:rPr>
              <w:t>Най-ранна</w:t>
            </w:r>
          </w:p>
        </w:tc>
        <w:tc>
          <w:tcPr>
            <w:tcW w:w="1080" w:type="dxa"/>
            <w:tcBorders>
              <w:top w:val="single" w:sz="4" w:space="0" w:color="000000"/>
              <w:left w:val="single" w:sz="4" w:space="0" w:color="000000"/>
              <w:bottom w:val="single" w:sz="4" w:space="0" w:color="000000"/>
              <w:right w:val="single" w:sz="4" w:space="0" w:color="000000"/>
            </w:tcBorders>
          </w:tcPr>
          <w:p>
            <w:pPr>
              <w:pStyle w:val="Normal"/>
              <w:rPr>
                <w:lang w:val="be-BY"/>
              </w:rPr>
            </w:pPr>
            <w:r>
              <w:rPr>
                <w:lang w:val="be-BY"/>
              </w:rPr>
              <w:t>Средна дата</w:t>
            </w:r>
          </w:p>
        </w:tc>
        <w:tc>
          <w:tcPr>
            <w:tcW w:w="900" w:type="dxa"/>
            <w:tcBorders>
              <w:top w:val="single" w:sz="4" w:space="0" w:color="000000"/>
              <w:left w:val="single" w:sz="4" w:space="0" w:color="000000"/>
              <w:bottom w:val="single" w:sz="4" w:space="0" w:color="000000"/>
              <w:right w:val="single" w:sz="4" w:space="0" w:color="000000"/>
            </w:tcBorders>
          </w:tcPr>
          <w:p>
            <w:pPr>
              <w:pStyle w:val="Normal"/>
              <w:rPr>
                <w:lang w:val="be-BY"/>
              </w:rPr>
            </w:pPr>
            <w:r>
              <w:rPr>
                <w:lang w:val="be-BY"/>
              </w:rPr>
              <w:t>Най-късна</w:t>
            </w:r>
          </w:p>
        </w:tc>
        <w:tc>
          <w:tcPr>
            <w:tcW w:w="2340"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tc>
      </w:tr>
      <w:tr>
        <w:trPr>
          <w:trHeight w:val="983" w:hRule="atLeast"/>
        </w:trPr>
        <w:tc>
          <w:tcPr>
            <w:tcW w:w="1368"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tc>
        <w:tc>
          <w:tcPr>
            <w:tcW w:w="2880" w:type="dxa"/>
            <w:gridSpan w:val="3"/>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p>
            <w:pPr>
              <w:pStyle w:val="Normal"/>
              <w:rPr>
                <w:lang w:val="en-US"/>
              </w:rPr>
            </w:pPr>
            <w:r>
              <w:rPr>
                <w:lang w:val="en-US"/>
              </w:rPr>
              <w:t xml:space="preserve"> </w:t>
            </w:r>
            <w:r>
              <w:rPr>
                <w:lang w:val="en-US"/>
              </w:rPr>
              <w:t>4.III         6.IV          5.V</w:t>
            </w:r>
          </w:p>
        </w:tc>
        <w:tc>
          <w:tcPr>
            <w:tcW w:w="2880" w:type="dxa"/>
            <w:gridSpan w:val="3"/>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12.X        31.X         30.XI</w:t>
            </w:r>
          </w:p>
        </w:tc>
        <w:tc>
          <w:tcPr>
            <w:tcW w:w="2340" w:type="dxa"/>
            <w:tcBorders>
              <w:top w:val="single" w:sz="4" w:space="0" w:color="000000"/>
              <w:left w:val="single" w:sz="4" w:space="0" w:color="000000"/>
              <w:bottom w:val="single" w:sz="4" w:space="0" w:color="000000"/>
              <w:right w:val="single" w:sz="4" w:space="0" w:color="000000"/>
            </w:tcBorders>
          </w:tcPr>
          <w:p>
            <w:pPr>
              <w:pStyle w:val="Normal"/>
              <w:snapToGrid w:val="false"/>
              <w:rPr>
                <w:lang w:val="en-US"/>
              </w:rPr>
            </w:pPr>
            <w:r>
              <w:rPr>
                <w:lang w:val="en-US"/>
              </w:rPr>
            </w:r>
          </w:p>
          <w:p>
            <w:pPr>
              <w:pStyle w:val="Normal"/>
              <w:rPr>
                <w:lang w:val="en-US"/>
              </w:rPr>
            </w:pPr>
            <w:r>
              <w:rPr>
                <w:lang w:val="en-US"/>
              </w:rPr>
              <w:t xml:space="preserve">             </w:t>
            </w:r>
            <w:r>
              <w:rPr>
                <w:lang w:val="en-US"/>
              </w:rPr>
              <w:t>207</w:t>
            </w:r>
          </w:p>
        </w:tc>
      </w:tr>
    </w:tbl>
    <w:p>
      <w:pPr>
        <w:pStyle w:val="Normal"/>
        <w:rPr>
          <w:b/>
          <w:b/>
          <w:lang w:val="en-US"/>
        </w:rPr>
      </w:pPr>
      <w:r>
        <w:rPr>
          <w:b/>
          <w:lang w:val="en-US"/>
        </w:rPr>
      </w:r>
    </w:p>
    <w:p>
      <w:pPr>
        <w:pStyle w:val="Normal"/>
        <w:rPr>
          <w:b/>
          <w:b/>
          <w:lang w:val="en-US"/>
        </w:rPr>
      </w:pPr>
      <w:r>
        <w:rPr>
          <w:b/>
          <w:lang w:val="en-US"/>
        </w:rPr>
      </w:r>
    </w:p>
    <w:p>
      <w:pPr>
        <w:pStyle w:val="Normal"/>
        <w:rPr>
          <w:b/>
          <w:b/>
          <w:lang w:val="be-BY"/>
        </w:rPr>
      </w:pPr>
      <w:r>
        <w:rPr>
          <w:b/>
          <w:lang w:val="be-BY"/>
        </w:rPr>
      </w:r>
    </w:p>
    <w:p>
      <w:pPr>
        <w:pStyle w:val="Normal"/>
        <w:rPr/>
      </w:pPr>
      <w:r>
        <w:rPr>
          <w:b/>
          <w:lang w:val="be-BY"/>
        </w:rPr>
        <w:t xml:space="preserve">                   </w:t>
      </w:r>
      <w:r>
        <w:rPr>
          <w:b/>
          <w:lang w:val="be-BY"/>
        </w:rPr>
        <w:t>Средна месечна,сезонна и годишна сума на валежите(</w:t>
      </w:r>
      <w:r>
        <w:rPr>
          <w:b/>
          <w:lang w:val="en-US"/>
        </w:rPr>
        <w:t>mm</w:t>
      </w:r>
      <w:r>
        <w:rPr>
          <w:b/>
          <w:lang w:val="be-BY"/>
        </w:rPr>
        <w:t>)</w:t>
      </w:r>
    </w:p>
    <w:p>
      <w:pPr>
        <w:pStyle w:val="Normal"/>
        <w:rPr>
          <w:b/>
          <w:b/>
          <w:lang w:val="be-BY"/>
        </w:rPr>
      </w:pPr>
      <w:r>
        <w:rPr>
          <w:b/>
          <w:lang w:val="be-BY"/>
        </w:rPr>
      </w:r>
    </w:p>
    <w:p>
      <w:pPr>
        <w:pStyle w:val="Normal"/>
        <w:rPr/>
      </w:pPr>
      <w:r>
        <w:rPr/>
        <w:t xml:space="preserve">    </w:t>
      </w:r>
    </w:p>
    <w:tbl>
      <w:tblPr>
        <w:tblW w:w="9360" w:type="dxa"/>
        <w:jc w:val="left"/>
        <w:tblInd w:w="-185" w:type="dxa"/>
        <w:tblLayout w:type="fixed"/>
        <w:tblCellMar>
          <w:top w:w="0" w:type="dxa"/>
          <w:left w:w="108" w:type="dxa"/>
          <w:bottom w:w="0" w:type="dxa"/>
          <w:right w:w="108" w:type="dxa"/>
        </w:tblCellMar>
      </w:tblPr>
      <w:tblGrid>
        <w:gridCol w:w="1018"/>
        <w:gridCol w:w="384"/>
        <w:gridCol w:w="384"/>
        <w:gridCol w:w="442"/>
        <w:gridCol w:w="433"/>
        <w:gridCol w:w="383"/>
        <w:gridCol w:w="433"/>
        <w:gridCol w:w="491"/>
        <w:gridCol w:w="557"/>
        <w:gridCol w:w="433"/>
        <w:gridCol w:w="383"/>
        <w:gridCol w:w="433"/>
        <w:gridCol w:w="491"/>
        <w:gridCol w:w="605"/>
        <w:gridCol w:w="780"/>
        <w:gridCol w:w="593"/>
        <w:gridCol w:w="560"/>
        <w:gridCol w:w="557"/>
      </w:tblGrid>
      <w:tr>
        <w:trPr>
          <w:trHeight w:val="304" w:hRule="atLeast"/>
        </w:trPr>
        <w:tc>
          <w:tcPr>
            <w:tcW w:w="1018" w:type="dxa"/>
            <w:tcBorders>
              <w:top w:val="single" w:sz="4" w:space="0" w:color="000000"/>
              <w:left w:val="single" w:sz="4" w:space="0" w:color="000000"/>
              <w:bottom w:val="single" w:sz="4" w:space="0" w:color="000000"/>
              <w:right w:val="single" w:sz="4" w:space="0" w:color="000000"/>
            </w:tcBorders>
          </w:tcPr>
          <w:p>
            <w:pPr>
              <w:pStyle w:val="Normal"/>
              <w:rPr/>
            </w:pPr>
            <w:r>
              <w:rPr>
                <w:b/>
                <w:sz w:val="18"/>
                <w:szCs w:val="18"/>
                <w:lang w:val="en-US"/>
              </w:rPr>
              <w:t xml:space="preserve"> </w:t>
            </w:r>
            <w:r>
              <w:rPr>
                <w:b/>
                <w:sz w:val="18"/>
                <w:szCs w:val="18"/>
                <w:lang w:val="be-BY"/>
              </w:rPr>
              <w:t xml:space="preserve">Станция </w:t>
            </w:r>
          </w:p>
        </w:tc>
        <w:tc>
          <w:tcPr>
            <w:tcW w:w="384"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I</w:t>
            </w:r>
          </w:p>
        </w:tc>
        <w:tc>
          <w:tcPr>
            <w:tcW w:w="384"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II</w:t>
            </w:r>
          </w:p>
        </w:tc>
        <w:tc>
          <w:tcPr>
            <w:tcW w:w="442"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III</w:t>
            </w:r>
          </w:p>
        </w:tc>
        <w:tc>
          <w:tcPr>
            <w:tcW w:w="433"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IV</w:t>
            </w:r>
          </w:p>
        </w:tc>
        <w:tc>
          <w:tcPr>
            <w:tcW w:w="383"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V</w:t>
            </w:r>
          </w:p>
        </w:tc>
        <w:tc>
          <w:tcPr>
            <w:tcW w:w="433"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VI</w:t>
            </w:r>
          </w:p>
        </w:tc>
        <w:tc>
          <w:tcPr>
            <w:tcW w:w="491"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VII</w:t>
            </w:r>
          </w:p>
        </w:tc>
        <w:tc>
          <w:tcPr>
            <w:tcW w:w="557"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VIII</w:t>
            </w:r>
          </w:p>
        </w:tc>
        <w:tc>
          <w:tcPr>
            <w:tcW w:w="433"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IX</w:t>
            </w:r>
          </w:p>
        </w:tc>
        <w:tc>
          <w:tcPr>
            <w:tcW w:w="383"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X</w:t>
            </w:r>
          </w:p>
        </w:tc>
        <w:tc>
          <w:tcPr>
            <w:tcW w:w="433"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XI</w:t>
            </w:r>
          </w:p>
        </w:tc>
        <w:tc>
          <w:tcPr>
            <w:tcW w:w="491"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en-US"/>
              </w:rPr>
            </w:pPr>
            <w:r>
              <w:rPr>
                <w:b/>
                <w:sz w:val="18"/>
                <w:szCs w:val="18"/>
                <w:lang w:val="en-US"/>
              </w:rPr>
              <w:t>XII</w:t>
            </w:r>
          </w:p>
        </w:tc>
        <w:tc>
          <w:tcPr>
            <w:tcW w:w="605"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be-BY"/>
              </w:rPr>
            </w:pPr>
            <w:r>
              <w:rPr>
                <w:b/>
                <w:sz w:val="18"/>
                <w:szCs w:val="18"/>
                <w:lang w:val="be-BY"/>
              </w:rPr>
              <w:t>зима</w:t>
            </w:r>
          </w:p>
        </w:tc>
        <w:tc>
          <w:tcPr>
            <w:tcW w:w="780"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be-BY"/>
              </w:rPr>
            </w:pPr>
            <w:r>
              <w:rPr>
                <w:b/>
                <w:sz w:val="18"/>
                <w:szCs w:val="18"/>
                <w:lang w:val="be-BY"/>
              </w:rPr>
              <w:t>пролет</w:t>
            </w:r>
          </w:p>
        </w:tc>
        <w:tc>
          <w:tcPr>
            <w:tcW w:w="593"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be-BY"/>
              </w:rPr>
            </w:pPr>
            <w:r>
              <w:rPr>
                <w:b/>
                <w:sz w:val="18"/>
                <w:szCs w:val="18"/>
                <w:lang w:val="be-BY"/>
              </w:rPr>
              <w:t xml:space="preserve">лято </w:t>
            </w:r>
          </w:p>
        </w:tc>
        <w:tc>
          <w:tcPr>
            <w:tcW w:w="560"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be-BY"/>
              </w:rPr>
            </w:pPr>
            <w:r>
              <w:rPr>
                <w:b/>
                <w:sz w:val="18"/>
                <w:szCs w:val="18"/>
                <w:lang w:val="be-BY"/>
              </w:rPr>
              <w:t>есен</w:t>
            </w:r>
          </w:p>
        </w:tc>
        <w:tc>
          <w:tcPr>
            <w:tcW w:w="557" w:type="dxa"/>
            <w:tcBorders>
              <w:top w:val="single" w:sz="4" w:space="0" w:color="000000"/>
              <w:left w:val="single" w:sz="4" w:space="0" w:color="000000"/>
              <w:bottom w:val="single" w:sz="4" w:space="0" w:color="000000"/>
              <w:right w:val="single" w:sz="4" w:space="0" w:color="000000"/>
            </w:tcBorders>
          </w:tcPr>
          <w:p>
            <w:pPr>
              <w:pStyle w:val="Normal"/>
              <w:rPr>
                <w:b/>
                <w:b/>
                <w:sz w:val="18"/>
                <w:szCs w:val="18"/>
                <w:lang w:val="be-BY"/>
              </w:rPr>
            </w:pPr>
            <w:r>
              <w:rPr>
                <w:b/>
                <w:sz w:val="18"/>
                <w:szCs w:val="18"/>
                <w:lang w:val="be-BY"/>
              </w:rPr>
              <w:t>Год.</w:t>
            </w:r>
          </w:p>
        </w:tc>
      </w:tr>
      <w:tr>
        <w:trPr>
          <w:trHeight w:val="881" w:hRule="atLeast"/>
        </w:trPr>
        <w:tc>
          <w:tcPr>
            <w:tcW w:w="1018" w:type="dxa"/>
            <w:tcBorders>
              <w:top w:val="single" w:sz="4" w:space="0" w:color="000000"/>
              <w:left w:val="single" w:sz="4" w:space="0" w:color="000000"/>
              <w:bottom w:val="single" w:sz="4" w:space="0" w:color="000000"/>
              <w:right w:val="single" w:sz="4" w:space="0" w:color="000000"/>
            </w:tcBorders>
          </w:tcPr>
          <w:p>
            <w:pPr>
              <w:pStyle w:val="Normal"/>
              <w:snapToGrid w:val="false"/>
              <w:rPr>
                <w:b/>
                <w:b/>
                <w:sz w:val="18"/>
                <w:szCs w:val="18"/>
                <w:lang w:val="be-BY"/>
              </w:rPr>
            </w:pPr>
            <w:r>
              <w:rPr>
                <w:b/>
                <w:sz w:val="18"/>
                <w:szCs w:val="18"/>
                <w:lang w:val="be-BY"/>
              </w:rPr>
            </w:r>
          </w:p>
          <w:p>
            <w:pPr>
              <w:pStyle w:val="Normal"/>
              <w:rPr>
                <w:b/>
                <w:b/>
                <w:sz w:val="20"/>
                <w:szCs w:val="20"/>
                <w:lang w:val="be-BY"/>
              </w:rPr>
            </w:pPr>
            <w:r>
              <w:rPr>
                <w:b/>
                <w:sz w:val="20"/>
                <w:szCs w:val="20"/>
                <w:lang w:val="be-BY"/>
              </w:rPr>
              <w:t>Пловдив</w:t>
            </w:r>
          </w:p>
        </w:tc>
        <w:tc>
          <w:tcPr>
            <w:tcW w:w="384" w:type="dxa"/>
            <w:tcBorders>
              <w:top w:val="single" w:sz="4" w:space="0" w:color="000000"/>
              <w:left w:val="single" w:sz="4" w:space="0" w:color="000000"/>
              <w:bottom w:val="single" w:sz="4" w:space="0" w:color="000000"/>
              <w:right w:val="single" w:sz="4" w:space="0" w:color="000000"/>
            </w:tcBorders>
          </w:tcPr>
          <w:p>
            <w:pPr>
              <w:pStyle w:val="Normal"/>
              <w:snapToGrid w:val="false"/>
              <w:rPr>
                <w:b/>
                <w:b/>
                <w:sz w:val="14"/>
                <w:szCs w:val="14"/>
                <w:lang w:val="en-US"/>
              </w:rPr>
            </w:pPr>
            <w:r>
              <w:rPr>
                <w:b/>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42</w:t>
            </w:r>
          </w:p>
        </w:tc>
        <w:tc>
          <w:tcPr>
            <w:tcW w:w="384"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32</w:t>
            </w:r>
          </w:p>
        </w:tc>
        <w:tc>
          <w:tcPr>
            <w:tcW w:w="442"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38</w:t>
            </w:r>
          </w:p>
        </w:tc>
        <w:tc>
          <w:tcPr>
            <w:tcW w:w="433"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45</w:t>
            </w:r>
          </w:p>
        </w:tc>
        <w:tc>
          <w:tcPr>
            <w:tcW w:w="383"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65</w:t>
            </w:r>
          </w:p>
        </w:tc>
        <w:tc>
          <w:tcPr>
            <w:tcW w:w="433"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63</w:t>
            </w:r>
          </w:p>
        </w:tc>
        <w:tc>
          <w:tcPr>
            <w:tcW w:w="491"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49</w:t>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r>
          </w:p>
        </w:tc>
        <w:tc>
          <w:tcPr>
            <w:tcW w:w="557"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pPr>
            <w:r>
              <w:rPr>
                <w:sz w:val="14"/>
                <w:szCs w:val="14"/>
                <w:lang w:val="be-BY"/>
              </w:rPr>
              <w:t xml:space="preserve">   </w:t>
            </w:r>
            <w:r>
              <w:rPr>
                <w:sz w:val="14"/>
                <w:szCs w:val="14"/>
                <w:lang w:val="en-US"/>
              </w:rPr>
              <w:t>31</w:t>
            </w:r>
          </w:p>
          <w:p>
            <w:pPr>
              <w:pStyle w:val="Normal"/>
              <w:rPr>
                <w:sz w:val="14"/>
                <w:szCs w:val="14"/>
                <w:lang w:val="en-US"/>
              </w:rPr>
            </w:pPr>
            <w:r>
              <w:rPr>
                <w:sz w:val="14"/>
                <w:szCs w:val="14"/>
                <w:lang w:val="en-US"/>
              </w:rPr>
            </w:r>
          </w:p>
        </w:tc>
        <w:tc>
          <w:tcPr>
            <w:tcW w:w="433"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35</w:t>
            </w:r>
          </w:p>
        </w:tc>
        <w:tc>
          <w:tcPr>
            <w:tcW w:w="383"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43</w:t>
            </w:r>
          </w:p>
        </w:tc>
        <w:tc>
          <w:tcPr>
            <w:tcW w:w="433"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47</w:t>
            </w:r>
          </w:p>
        </w:tc>
        <w:tc>
          <w:tcPr>
            <w:tcW w:w="491"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sz w:val="14"/>
                <w:szCs w:val="14"/>
                <w:lang w:val="en-US"/>
              </w:rPr>
            </w:pPr>
            <w:r>
              <w:rPr>
                <w:sz w:val="14"/>
                <w:szCs w:val="14"/>
                <w:lang w:val="en-US"/>
              </w:rPr>
              <w:t>49</w:t>
            </w:r>
          </w:p>
        </w:tc>
        <w:tc>
          <w:tcPr>
            <w:tcW w:w="605"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pPr>
            <w:r>
              <w:rPr>
                <w:sz w:val="14"/>
                <w:szCs w:val="14"/>
                <w:lang w:val="be-BY"/>
              </w:rPr>
              <w:t xml:space="preserve">   </w:t>
            </w:r>
            <w:r>
              <w:rPr>
                <w:sz w:val="14"/>
                <w:szCs w:val="14"/>
                <w:lang w:val="en-US"/>
              </w:rPr>
              <w:t>123</w:t>
            </w:r>
          </w:p>
        </w:tc>
        <w:tc>
          <w:tcPr>
            <w:tcW w:w="780"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pPr>
            <w:r>
              <w:rPr>
                <w:sz w:val="14"/>
                <w:szCs w:val="14"/>
                <w:lang w:val="be-BY"/>
              </w:rPr>
              <w:t xml:space="preserve">     </w:t>
            </w:r>
            <w:r>
              <w:rPr>
                <w:sz w:val="14"/>
                <w:szCs w:val="14"/>
                <w:lang w:val="en-US"/>
              </w:rPr>
              <w:t>149</w:t>
            </w:r>
          </w:p>
        </w:tc>
        <w:tc>
          <w:tcPr>
            <w:tcW w:w="593"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pPr>
            <w:r>
              <w:rPr>
                <w:sz w:val="14"/>
                <w:szCs w:val="14"/>
                <w:lang w:val="be-BY"/>
              </w:rPr>
              <w:t xml:space="preserve">  </w:t>
            </w:r>
            <w:r>
              <w:rPr>
                <w:sz w:val="14"/>
                <w:szCs w:val="14"/>
                <w:lang w:val="en-US"/>
              </w:rPr>
              <w:t>144</w:t>
            </w:r>
          </w:p>
        </w:tc>
        <w:tc>
          <w:tcPr>
            <w:tcW w:w="560"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pPr>
            <w:r>
              <w:rPr>
                <w:sz w:val="14"/>
                <w:szCs w:val="14"/>
                <w:lang w:val="be-BY"/>
              </w:rPr>
              <w:t xml:space="preserve">  </w:t>
            </w:r>
            <w:r>
              <w:rPr>
                <w:sz w:val="14"/>
                <w:szCs w:val="14"/>
                <w:lang w:val="en-US"/>
              </w:rPr>
              <w:t>124</w:t>
            </w:r>
          </w:p>
        </w:tc>
        <w:tc>
          <w:tcPr>
            <w:tcW w:w="557" w:type="dxa"/>
            <w:tcBorders>
              <w:top w:val="single" w:sz="4" w:space="0" w:color="000000"/>
              <w:left w:val="single" w:sz="4" w:space="0" w:color="000000"/>
              <w:bottom w:val="single" w:sz="4" w:space="0" w:color="000000"/>
              <w:right w:val="single" w:sz="4" w:space="0" w:color="000000"/>
            </w:tcBorders>
          </w:tcPr>
          <w:p>
            <w:pPr>
              <w:pStyle w:val="Normal"/>
              <w:snapToGrid w:val="false"/>
              <w:rPr>
                <w:sz w:val="14"/>
                <w:szCs w:val="14"/>
                <w:lang w:val="en-US"/>
              </w:rPr>
            </w:pPr>
            <w:r>
              <w:rPr>
                <w:sz w:val="14"/>
                <w:szCs w:val="14"/>
                <w:lang w:val="en-US"/>
              </w:rPr>
            </w:r>
          </w:p>
          <w:p>
            <w:pPr>
              <w:pStyle w:val="Normal"/>
              <w:rPr>
                <w:sz w:val="14"/>
                <w:szCs w:val="14"/>
                <w:lang w:val="en-US"/>
              </w:rPr>
            </w:pPr>
            <w:r>
              <w:rPr>
                <w:sz w:val="14"/>
                <w:szCs w:val="14"/>
                <w:lang w:val="en-US"/>
              </w:rPr>
            </w:r>
          </w:p>
          <w:p>
            <w:pPr>
              <w:pStyle w:val="Normal"/>
              <w:rPr/>
            </w:pPr>
            <w:r>
              <w:rPr>
                <w:sz w:val="14"/>
                <w:szCs w:val="14"/>
                <w:lang w:val="be-BY"/>
              </w:rPr>
              <w:t xml:space="preserve"> </w:t>
            </w:r>
            <w:r>
              <w:rPr>
                <w:sz w:val="14"/>
                <w:szCs w:val="14"/>
                <w:lang w:val="en-US"/>
              </w:rPr>
              <w:t>540</w:t>
            </w:r>
          </w:p>
        </w:tc>
      </w:tr>
    </w:tbl>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t xml:space="preserve">                                  </w:t>
      </w:r>
      <w:r>
        <w:rPr>
          <w:b/>
          <w:lang w:val="be-BY"/>
        </w:rPr>
        <w:t xml:space="preserve">Честота на вятъра по посока (%) и тихо(%) </w:t>
      </w:r>
    </w:p>
    <w:p>
      <w:pPr>
        <w:pStyle w:val="Normal"/>
        <w:rPr>
          <w:b/>
          <w:b/>
          <w:lang w:val="be-BY"/>
        </w:rPr>
      </w:pPr>
      <w:r>
        <w:rPr>
          <w:b/>
          <w:lang w:val="be-BY"/>
        </w:rPr>
      </w:r>
    </w:p>
    <w:p>
      <w:pPr>
        <w:pStyle w:val="Normal"/>
        <w:rPr>
          <w:b/>
          <w:b/>
          <w:lang w:val="be-BY"/>
        </w:rPr>
      </w:pPr>
      <w:r>
        <w:rPr>
          <w:b/>
          <w:lang w:val="be-BY"/>
        </w:rPr>
      </w:r>
    </w:p>
    <w:p>
      <w:pPr>
        <w:pStyle w:val="Normal"/>
        <w:rPr>
          <w:b/>
          <w:b/>
          <w:lang w:val="be-BY"/>
        </w:rPr>
      </w:pPr>
      <w:r>
        <w:rPr>
          <w:b/>
          <w:lang w:val="be-BY"/>
        </w:rPr>
        <w:t xml:space="preserve">                                                                    </w:t>
      </w:r>
      <w:r>
        <w:rPr>
          <w:b/>
          <w:lang w:val="be-BY"/>
        </w:rPr>
        <w:t>Пловдив</w:t>
      </w:r>
    </w:p>
    <w:p>
      <w:pPr>
        <w:pStyle w:val="Normal"/>
        <w:rPr>
          <w:b/>
          <w:b/>
          <w:lang w:val="be-BY"/>
        </w:rPr>
      </w:pPr>
      <w:r>
        <w:rPr>
          <w:b/>
          <w:lang w:val="be-BY"/>
        </w:rPr>
      </w:r>
    </w:p>
    <w:tbl>
      <w:tblPr>
        <w:tblW w:w="5040" w:type="dxa"/>
        <w:jc w:val="left"/>
        <w:tblInd w:w="1975" w:type="dxa"/>
        <w:tblLayout w:type="fixed"/>
        <w:tblCellMar>
          <w:top w:w="0" w:type="dxa"/>
          <w:left w:w="108" w:type="dxa"/>
          <w:bottom w:w="0" w:type="dxa"/>
          <w:right w:w="108" w:type="dxa"/>
        </w:tblCellMar>
      </w:tblPr>
      <w:tblGrid>
        <w:gridCol w:w="2518"/>
        <w:gridCol w:w="2522"/>
      </w:tblGrid>
      <w:tr>
        <w:trPr>
          <w:trHeight w:val="280"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p>
            <w:pPr>
              <w:pStyle w:val="Normal"/>
              <w:rPr>
                <w:b/>
                <w:b/>
                <w:lang w:val="be-BY"/>
              </w:rPr>
            </w:pPr>
            <w:r>
              <w:rPr>
                <w:b/>
                <w:lang w:val="be-BY"/>
              </w:rPr>
              <w:t xml:space="preserve">             </w:t>
            </w:r>
            <w:r>
              <w:rPr>
                <w:b/>
                <w:lang w:val="be-BY"/>
              </w:rPr>
              <w:t xml:space="preserve">Посока </w:t>
            </w:r>
          </w:p>
        </w:tc>
        <w:tc>
          <w:tcPr>
            <w:tcW w:w="2522" w:type="dxa"/>
            <w:tcBorders>
              <w:top w:val="single" w:sz="4" w:space="0" w:color="000000"/>
              <w:left w:val="single" w:sz="4" w:space="0" w:color="000000"/>
              <w:bottom w:val="single" w:sz="4" w:space="0" w:color="000000"/>
              <w:right w:val="single" w:sz="4" w:space="0" w:color="000000"/>
            </w:tcBorders>
          </w:tcPr>
          <w:p>
            <w:pPr>
              <w:pStyle w:val="Normal"/>
              <w:rPr>
                <w:b/>
                <w:b/>
                <w:lang w:val="be-BY"/>
              </w:rPr>
            </w:pPr>
            <w:r>
              <w:rPr>
                <w:b/>
                <w:lang w:val="be-BY"/>
              </w:rPr>
              <w:t xml:space="preserve">  </w:t>
            </w:r>
          </w:p>
          <w:p>
            <w:pPr>
              <w:pStyle w:val="Normal"/>
              <w:rPr>
                <w:b/>
                <w:b/>
                <w:lang w:val="be-BY"/>
              </w:rPr>
            </w:pPr>
            <w:r>
              <w:rPr>
                <w:b/>
                <w:lang w:val="be-BY"/>
              </w:rPr>
              <w:t xml:space="preserve">                </w:t>
            </w:r>
            <w:r>
              <w:rPr>
                <w:b/>
                <w:lang w:val="be-BY"/>
              </w:rPr>
              <w:t>Год.</w:t>
            </w:r>
          </w:p>
        </w:tc>
      </w:tr>
      <w:tr>
        <w:trPr/>
        <w:tc>
          <w:tcPr>
            <w:tcW w:w="2518"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tc>
        <w:tc>
          <w:tcPr>
            <w:tcW w:w="2522" w:type="dxa"/>
            <w:tcBorders>
              <w:top w:val="single" w:sz="4" w:space="0" w:color="000000"/>
              <w:left w:val="single" w:sz="4" w:space="0" w:color="000000"/>
              <w:bottom w:val="single" w:sz="4" w:space="0" w:color="000000"/>
              <w:right w:val="single" w:sz="4" w:space="0" w:color="000000"/>
            </w:tcBorders>
          </w:tcPr>
          <w:p>
            <w:pPr>
              <w:pStyle w:val="Normal"/>
              <w:snapToGrid w:val="false"/>
              <w:rPr>
                <w:b/>
                <w:b/>
                <w:lang w:val="be-BY"/>
              </w:rPr>
            </w:pPr>
            <w:r>
              <w:rPr>
                <w:b/>
                <w:lang w:val="be-BY"/>
              </w:rPr>
            </w:r>
          </w:p>
        </w:tc>
      </w:tr>
      <w:tr>
        <w:trPr>
          <w:trHeight w:val="519"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rPr/>
            </w:pPr>
            <w:r>
              <w:rPr>
                <w:b/>
                <w:lang w:val="be-BY"/>
              </w:rPr>
              <w:t xml:space="preserve">           </w:t>
            </w:r>
            <w:r>
              <w:rPr>
                <w:b/>
                <w:lang w:val="en-US"/>
              </w:rPr>
              <w:t xml:space="preserve">     </w:t>
            </w:r>
            <w:r>
              <w:rPr>
                <w:b/>
                <w:lang w:val="be-BY"/>
              </w:rPr>
              <w:t xml:space="preserve">  </w:t>
            </w:r>
            <w:r>
              <w:rPr>
                <w:b/>
                <w:lang w:val="en-US"/>
              </w:rPr>
              <w:t>N</w:t>
            </w:r>
          </w:p>
        </w:tc>
        <w:tc>
          <w:tcPr>
            <w:tcW w:w="2522" w:type="dxa"/>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 xml:space="preserve">                 </w:t>
            </w:r>
            <w:r>
              <w:rPr>
                <w:lang w:val="en-US"/>
              </w:rPr>
              <w:t>2,7</w:t>
            </w:r>
          </w:p>
        </w:tc>
      </w:tr>
      <w:tr>
        <w:trPr>
          <w:trHeight w:val="528"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NE</w:t>
            </w:r>
          </w:p>
        </w:tc>
        <w:tc>
          <w:tcPr>
            <w:tcW w:w="2522" w:type="dxa"/>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 xml:space="preserve">                 </w:t>
            </w:r>
            <w:r>
              <w:rPr>
                <w:lang w:val="en-US"/>
              </w:rPr>
              <w:t>4,7</w:t>
            </w:r>
          </w:p>
        </w:tc>
      </w:tr>
      <w:tr>
        <w:trPr>
          <w:trHeight w:val="536"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E</w:t>
            </w:r>
          </w:p>
        </w:tc>
        <w:tc>
          <w:tcPr>
            <w:tcW w:w="2522" w:type="dxa"/>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 xml:space="preserve">                </w:t>
            </w:r>
            <w:r>
              <w:rPr>
                <w:lang w:val="en-US"/>
              </w:rPr>
              <w:t>25,5</w:t>
            </w:r>
          </w:p>
        </w:tc>
      </w:tr>
      <w:tr>
        <w:trPr>
          <w:trHeight w:val="516"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rPr/>
            </w:pPr>
            <w:r>
              <w:rPr>
                <w:b/>
                <w:lang w:val="en-US"/>
              </w:rPr>
              <w:t xml:space="preserve">                 </w:t>
            </w:r>
            <w:r>
              <w:rPr>
                <w:b/>
                <w:lang w:val="en-US"/>
              </w:rPr>
              <w:t>SE</w:t>
            </w:r>
          </w:p>
        </w:tc>
        <w:tc>
          <w:tcPr>
            <w:tcW w:w="2522" w:type="dxa"/>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 xml:space="preserve">                 </w:t>
            </w:r>
            <w:r>
              <w:rPr>
                <w:lang w:val="en-US"/>
              </w:rPr>
              <w:t>7,7</w:t>
            </w:r>
          </w:p>
        </w:tc>
      </w:tr>
      <w:tr>
        <w:trPr>
          <w:trHeight w:val="538"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S</w:t>
            </w:r>
          </w:p>
        </w:tc>
        <w:tc>
          <w:tcPr>
            <w:tcW w:w="2522" w:type="dxa"/>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 xml:space="preserve">                 </w:t>
            </w:r>
            <w:r>
              <w:rPr>
                <w:lang w:val="en-US"/>
              </w:rPr>
              <w:t>2,4</w:t>
            </w:r>
          </w:p>
        </w:tc>
      </w:tr>
      <w:tr>
        <w:trPr>
          <w:trHeight w:val="532"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SW</w:t>
            </w:r>
          </w:p>
        </w:tc>
        <w:tc>
          <w:tcPr>
            <w:tcW w:w="2522" w:type="dxa"/>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 xml:space="preserve">                 </w:t>
            </w:r>
            <w:r>
              <w:rPr>
                <w:lang w:val="en-US"/>
              </w:rPr>
              <w:t>7,3</w:t>
            </w:r>
          </w:p>
        </w:tc>
      </w:tr>
      <w:tr>
        <w:trPr>
          <w:trHeight w:val="526"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W</w:t>
            </w:r>
          </w:p>
        </w:tc>
        <w:tc>
          <w:tcPr>
            <w:tcW w:w="2522" w:type="dxa"/>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 xml:space="preserve">               </w:t>
            </w:r>
            <w:r>
              <w:rPr>
                <w:lang w:val="en-US"/>
              </w:rPr>
              <w:t>45,1</w:t>
            </w:r>
          </w:p>
        </w:tc>
      </w:tr>
      <w:tr>
        <w:trPr>
          <w:trHeight w:val="534" w:hRule="atLeast"/>
        </w:trPr>
        <w:tc>
          <w:tcPr>
            <w:tcW w:w="2518" w:type="dxa"/>
            <w:tcBorders>
              <w:top w:val="single" w:sz="4" w:space="0" w:color="000000"/>
              <w:left w:val="single" w:sz="4" w:space="0" w:color="000000"/>
              <w:bottom w:val="single" w:sz="4" w:space="0" w:color="000000"/>
              <w:right w:val="single" w:sz="4" w:space="0" w:color="000000"/>
            </w:tcBorders>
          </w:tcPr>
          <w:p>
            <w:pPr>
              <w:pStyle w:val="Normal"/>
              <w:rPr>
                <w:b/>
                <w:b/>
                <w:lang w:val="en-US"/>
              </w:rPr>
            </w:pPr>
            <w:r>
              <w:rPr>
                <w:b/>
                <w:lang w:val="en-US"/>
              </w:rPr>
              <w:t xml:space="preserve">                </w:t>
            </w:r>
            <w:r>
              <w:rPr>
                <w:b/>
                <w:lang w:val="en-US"/>
              </w:rPr>
              <w:t>NW</w:t>
            </w:r>
          </w:p>
        </w:tc>
        <w:tc>
          <w:tcPr>
            <w:tcW w:w="2522" w:type="dxa"/>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 xml:space="preserve">                 </w:t>
            </w:r>
            <w:r>
              <w:rPr>
                <w:lang w:val="en-US"/>
              </w:rPr>
              <w:t>4,6</w:t>
            </w:r>
          </w:p>
        </w:tc>
      </w:tr>
    </w:tbl>
    <w:p>
      <w:pPr>
        <w:pStyle w:val="Normal"/>
        <w:rPr>
          <w:b/>
          <w:b/>
          <w:lang w:val="en-US"/>
        </w:rPr>
      </w:pPr>
      <w:r>
        <w:rPr>
          <w:b/>
          <w:lang w:val="en-US"/>
        </w:rPr>
      </w:r>
    </w:p>
    <w:p>
      <w:pPr>
        <w:pStyle w:val="Normal"/>
        <w:rPr>
          <w:b/>
          <w:b/>
          <w:lang w:val="be-BY"/>
        </w:rPr>
      </w:pPr>
      <w:r>
        <w:rPr>
          <w:b/>
          <w:lang w:val="be-BY"/>
        </w:rPr>
        <w:t xml:space="preserve">                            </w:t>
      </w:r>
      <w:r>
        <w:rPr>
          <w:b/>
          <w:lang w:val="be-BY"/>
        </w:rPr>
        <w:t xml:space="preserve">Формула за изчисляване на хидротермичен коефициент  </w:t>
      </w:r>
    </w:p>
    <w:p>
      <w:pPr>
        <w:pStyle w:val="Normal"/>
        <w:rPr>
          <w:b/>
          <w:b/>
          <w:lang w:val="be-BY"/>
        </w:rPr>
      </w:pPr>
      <w:r>
        <w:rPr>
          <w:b/>
          <w:lang w:val="be-BY"/>
        </w:rPr>
      </w:r>
    </w:p>
    <w:p>
      <w:pPr>
        <w:pStyle w:val="Normal"/>
        <w:rPr>
          <w:lang w:val="be-BY"/>
        </w:rPr>
      </w:pPr>
      <w:r>
        <w:rPr>
          <w:lang w:val="be-BY"/>
        </w:rPr>
      </w:r>
    </w:p>
    <w:p>
      <w:pPr>
        <w:pStyle w:val="Normal"/>
        <w:rPr>
          <w:lang w:val="be-BY"/>
        </w:rPr>
      </w:pPr>
      <w:r>
        <w:rPr>
          <w:lang w:val="be-BY"/>
        </w:rPr>
        <w:t xml:space="preserve">ХТК се изчислява за всеки месец по птделно от април до октомври по формулата  </w:t>
      </w:r>
    </w:p>
    <w:p>
      <w:pPr>
        <w:pStyle w:val="Normal"/>
        <w:rPr>
          <w:lang w:val="be-BY"/>
        </w:rPr>
      </w:pPr>
      <w:r>
        <w:rPr>
          <w:lang w:val="be-BY"/>
        </w:rPr>
      </w:r>
    </w:p>
    <w:p>
      <w:pPr>
        <w:pStyle w:val="Normal"/>
        <w:rPr/>
      </w:pPr>
      <w:r>
        <w:rPr>
          <w:b/>
          <w:lang w:val="be-BY"/>
        </w:rPr>
        <w:t xml:space="preserve">                                         </w:t>
      </w:r>
      <w:r>
        <w:rPr>
          <w:b/>
          <w:lang w:val="en-US"/>
        </w:rPr>
        <w:t xml:space="preserve">                           </w:t>
      </w:r>
      <w:r>
        <w:rPr>
          <w:b/>
          <w:lang w:val="be-BY"/>
        </w:rPr>
        <w:t xml:space="preserve">  </w:t>
      </w:r>
      <w:r>
        <w:rPr>
          <w:b/>
          <w:lang w:val="be-BY"/>
        </w:rPr>
        <w:t>Σ  валежи</w:t>
      </w:r>
    </w:p>
    <w:p>
      <w:pPr>
        <w:pStyle w:val="Normal"/>
        <w:rPr/>
      </w:pPr>
      <w:r>
        <w:rPr>
          <w:b/>
          <w:lang w:val="be-BY"/>
        </w:rPr>
        <w:t xml:space="preserve">                         </w:t>
      </w:r>
      <w:r>
        <w:rPr>
          <w:b/>
          <w:lang w:val="en-US"/>
        </w:rPr>
        <w:t xml:space="preserve">                         </w:t>
      </w:r>
      <w:r>
        <w:rPr>
          <w:b/>
          <w:lang w:val="be-BY"/>
        </w:rPr>
        <w:t xml:space="preserve">       </w:t>
      </w:r>
      <w:r>
        <w:rPr>
          <w:b/>
          <w:lang w:val="be-BY"/>
        </w:rPr>
        <w:t>Х =    —————</w:t>
      </w:r>
    </w:p>
    <w:p>
      <w:pPr>
        <w:pStyle w:val="Normal"/>
        <w:rPr/>
      </w:pPr>
      <w:r>
        <w:rPr>
          <w:b/>
          <w:lang w:val="be-BY"/>
        </w:rPr>
        <w:t xml:space="preserve">                                      </w:t>
      </w:r>
      <w:r>
        <w:rPr>
          <w:b/>
          <w:lang w:val="en-US"/>
        </w:rPr>
        <w:t xml:space="preserve">                            </w:t>
      </w:r>
      <w:r>
        <w:rPr>
          <w:b/>
          <w:lang w:val="be-BY"/>
        </w:rPr>
        <w:t xml:space="preserve">  </w:t>
      </w:r>
      <w:r>
        <w:rPr>
          <w:b/>
          <w:lang w:val="be-BY"/>
        </w:rPr>
        <w:t xml:space="preserve">0,1 Σ  </w:t>
      </w:r>
      <w:r>
        <w:rPr>
          <w:b/>
          <w:lang w:val="en-US"/>
        </w:rPr>
        <w:t>t˚ &gt; 10 ˚C</w:t>
      </w:r>
    </w:p>
    <w:p>
      <w:pPr>
        <w:pStyle w:val="Normal"/>
        <w:rPr>
          <w:b/>
          <w:b/>
          <w:lang w:val="en-US"/>
        </w:rPr>
      </w:pPr>
      <w:r>
        <w:rPr>
          <w:b/>
          <w:lang w:val="en-US"/>
        </w:rPr>
      </w:r>
    </w:p>
    <w:p>
      <w:pPr>
        <w:pStyle w:val="Normal"/>
        <w:rPr>
          <w:b/>
          <w:b/>
          <w:lang w:val="en-US"/>
        </w:rPr>
      </w:pPr>
      <w:r>
        <w:rPr>
          <w:b/>
          <w:lang w:val="en-US"/>
        </w:rPr>
      </w:r>
    </w:p>
    <w:p>
      <w:pPr>
        <w:pStyle w:val="Normal"/>
        <w:rPr/>
      </w:pPr>
      <w:r>
        <w:rPr>
          <w:lang w:val="en-US"/>
        </w:rPr>
        <w:t>t˚</w:t>
      </w:r>
      <w:r>
        <w:rPr>
          <w:lang w:val="be-BY"/>
        </w:rPr>
        <w:t xml:space="preserve"> се изчислява като средната месечна температура на въздуха се умножава по броя на дните в месеца.</w:t>
      </w:r>
    </w:p>
    <w:p>
      <w:pPr>
        <w:pStyle w:val="Normal"/>
        <w:rPr>
          <w:lang w:val="be-BY"/>
        </w:rPr>
      </w:pPr>
      <w:r>
        <w:rPr>
          <w:lang w:val="be-BY"/>
        </w:rPr>
      </w:r>
    </w:p>
    <w:p>
      <w:pPr>
        <w:pStyle w:val="Normal"/>
        <w:rPr>
          <w:lang w:val="be-BY"/>
        </w:rPr>
      </w:pPr>
      <w:r>
        <w:rPr>
          <w:lang w:val="be-BY"/>
        </w:rPr>
        <w:t xml:space="preserve">                                               </w:t>
      </w:r>
      <w:r>
        <w:rPr>
          <w:lang w:val="be-BY"/>
        </w:rPr>
        <w:t>ХТК &lt;1 говорим за засушаване</w:t>
      </w:r>
    </w:p>
    <w:p>
      <w:pPr>
        <w:pStyle w:val="Normal"/>
        <w:rPr>
          <w:lang w:val="be-BY"/>
        </w:rPr>
      </w:pPr>
      <w:r>
        <w:rPr>
          <w:lang w:val="be-BY"/>
        </w:rPr>
        <w:t xml:space="preserve">                        </w:t>
      </w:r>
    </w:p>
    <w:p>
      <w:pPr>
        <w:pStyle w:val="Normal"/>
        <w:rPr>
          <w:lang w:val="be-BY"/>
        </w:rPr>
      </w:pPr>
      <w:r>
        <w:rPr>
          <w:lang w:val="be-BY"/>
        </w:rPr>
        <w:t xml:space="preserve">                                               </w:t>
      </w:r>
      <w:r>
        <w:rPr>
          <w:lang w:val="be-BY"/>
        </w:rPr>
        <w:t xml:space="preserve">ХТК &gt; 0,5 говорим за суша </w:t>
      </w:r>
    </w:p>
    <w:p>
      <w:pPr>
        <w:pStyle w:val="Normal"/>
        <w:rPr>
          <w:lang w:val="be-BY"/>
        </w:rPr>
      </w:pPr>
      <w:r>
        <w:rPr>
          <w:lang w:val="be-BY"/>
        </w:rPr>
      </w:r>
    </w:p>
    <w:p>
      <w:pPr>
        <w:pStyle w:val="Normal"/>
        <w:rPr>
          <w:lang w:val="be-BY"/>
        </w:rPr>
      </w:pPr>
      <w:r>
        <w:rPr>
          <w:lang w:val="be-BY"/>
        </w:rPr>
      </w:r>
    </w:p>
    <w:p>
      <w:pPr>
        <w:pStyle w:val="Normal"/>
        <w:rPr/>
      </w:pPr>
      <w:r>
        <w:rPr>
          <w:lang w:val="be-BY"/>
        </w:rPr>
        <w:t>Σ</w:t>
      </w:r>
      <w:r>
        <w:rPr>
          <w:lang w:val="en-US"/>
        </w:rPr>
        <w:t xml:space="preserve"> t˚</w:t>
      </w:r>
      <w:r>
        <w:rPr>
          <w:sz w:val="12"/>
          <w:szCs w:val="12"/>
          <w:lang w:val="en-US"/>
        </w:rPr>
        <w:t>IV</w:t>
      </w:r>
      <w:r>
        <w:rPr>
          <w:lang w:val="be-BY"/>
        </w:rPr>
        <w:t xml:space="preserve"> = 12,2.30=366</w:t>
      </w:r>
    </w:p>
    <w:p>
      <w:pPr>
        <w:pStyle w:val="Normal"/>
        <w:rPr>
          <w:lang w:val="be-BY"/>
        </w:rPr>
      </w:pPr>
      <w:r>
        <w:rPr>
          <w:lang w:val="be-BY"/>
        </w:rPr>
        <w:t xml:space="preserve">               </w:t>
      </w:r>
    </w:p>
    <w:p>
      <w:pPr>
        <w:pStyle w:val="Normal"/>
        <w:rPr>
          <w:lang w:val="be-BY"/>
        </w:rPr>
      </w:pPr>
      <w:r>
        <w:rPr>
          <w:lang w:val="be-BY"/>
        </w:rPr>
        <w:t xml:space="preserve">                  </w:t>
      </w:r>
      <w:r>
        <w:rPr>
          <w:lang w:val="be-BY"/>
        </w:rPr>
        <w:t>45             45</w:t>
      </w:r>
    </w:p>
    <w:p>
      <w:pPr>
        <w:pStyle w:val="Normal"/>
        <w:rPr>
          <w:lang w:val="be-BY"/>
        </w:rPr>
      </w:pPr>
      <w:r>
        <w:rPr>
          <w:lang w:val="be-BY"/>
        </w:rPr>
        <w:t>ХТК =   ——— =  ———  =  1,23</w:t>
      </w:r>
    </w:p>
    <w:p>
      <w:pPr>
        <w:pStyle w:val="Normal"/>
        <w:rPr>
          <w:lang w:val="be-BY"/>
        </w:rPr>
      </w:pPr>
      <w:r>
        <w:rPr>
          <w:lang w:val="be-BY"/>
        </w:rPr>
        <w:t xml:space="preserve">               </w:t>
      </w:r>
      <w:r>
        <w:rPr>
          <w:lang w:val="be-BY"/>
        </w:rPr>
        <w:t>0,1.366       36,6</w:t>
      </w:r>
    </w:p>
    <w:p>
      <w:pPr>
        <w:pStyle w:val="Normal"/>
        <w:rPr>
          <w:lang w:val="be-BY"/>
        </w:rPr>
      </w:pPr>
      <w:r>
        <w:rPr>
          <w:lang w:val="be-BY"/>
        </w:rPr>
      </w:r>
    </w:p>
    <w:p>
      <w:pPr>
        <w:pStyle w:val="Normal"/>
        <w:rPr>
          <w:lang w:val="be-BY"/>
        </w:rPr>
      </w:pPr>
      <w:r>
        <w:rPr>
          <w:lang w:val="be-BY"/>
        </w:rPr>
      </w:r>
    </w:p>
    <w:p>
      <w:pPr>
        <w:pStyle w:val="Normal"/>
        <w:rPr>
          <w:lang w:val="be-BY"/>
        </w:rPr>
      </w:pPr>
      <w:r>
        <w:rPr>
          <w:lang w:val="be-BY"/>
        </w:rPr>
      </w:r>
    </w:p>
    <w:p>
      <w:pPr>
        <w:pStyle w:val="Normal"/>
        <w:rPr>
          <w:lang w:val="en-US"/>
        </w:rPr>
      </w:pPr>
      <w:r>
        <w:rPr>
          <w:lang w:val="be-BY"/>
        </w:rPr>
        <w:t>Σ</w:t>
      </w:r>
      <w:r>
        <w:rPr>
          <w:lang w:val="en-US"/>
        </w:rPr>
        <w:t xml:space="preserve"> t˚</w:t>
      </w:r>
      <w:r>
        <w:rPr>
          <w:sz w:val="12"/>
          <w:szCs w:val="12"/>
          <w:lang w:val="en-US"/>
        </w:rPr>
        <w:t>V</w:t>
      </w:r>
      <w:r>
        <w:rPr>
          <w:lang w:val="be-BY"/>
        </w:rPr>
        <w:t xml:space="preserve"> = </w:t>
      </w:r>
      <w:r>
        <w:rPr>
          <w:lang w:val="en-US"/>
        </w:rPr>
        <w:t xml:space="preserve"> 17,2.34=533,2</w:t>
      </w:r>
    </w:p>
    <w:p>
      <w:pPr>
        <w:pStyle w:val="Normal"/>
        <w:rPr>
          <w:lang w:val="en-US"/>
        </w:rPr>
      </w:pPr>
      <w:r>
        <w:rPr>
          <w:lang w:val="en-US"/>
        </w:rPr>
        <w:t xml:space="preserve">                   </w:t>
      </w:r>
    </w:p>
    <w:p>
      <w:pPr>
        <w:pStyle w:val="Normal"/>
        <w:rPr>
          <w:lang w:val="en-US"/>
        </w:rPr>
      </w:pPr>
      <w:r>
        <w:rPr>
          <w:lang w:val="en-US"/>
        </w:rPr>
        <w:t xml:space="preserve">                   </w:t>
      </w:r>
      <w:r>
        <w:rPr>
          <w:lang w:val="en-US"/>
        </w:rPr>
        <w:t xml:space="preserve">65                    65                                                                                                                                                  </w:t>
      </w:r>
    </w:p>
    <w:p>
      <w:pPr>
        <w:pStyle w:val="Normal"/>
        <w:rPr>
          <w:lang w:val="en-US"/>
        </w:rPr>
      </w:pPr>
      <w:r>
        <w:rPr>
          <w:lang w:val="en-US"/>
        </w:rPr>
        <w:t>XTK =   ———     =   ————  =  1,22</w:t>
      </w:r>
    </w:p>
    <w:p>
      <w:pPr>
        <w:pStyle w:val="Normal"/>
        <w:rPr>
          <w:lang w:val="en-US"/>
        </w:rPr>
      </w:pPr>
      <w:r>
        <w:rPr>
          <w:lang w:val="en-US"/>
        </w:rPr>
        <w:t xml:space="preserve">             </w:t>
      </w:r>
      <w:r>
        <w:rPr>
          <w:lang w:val="en-US"/>
        </w:rPr>
        <w:t>0,1.533,2             53,32</w:t>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pPr>
      <w:r>
        <w:rPr>
          <w:lang w:val="be-BY"/>
        </w:rPr>
        <w:t>Σ</w:t>
      </w:r>
      <w:r>
        <w:rPr>
          <w:lang w:val="en-US"/>
        </w:rPr>
        <w:t xml:space="preserve"> t˚</w:t>
      </w:r>
      <w:r>
        <w:rPr>
          <w:sz w:val="12"/>
          <w:szCs w:val="12"/>
          <w:lang w:val="en-US"/>
        </w:rPr>
        <w:t xml:space="preserve">VI   </w:t>
      </w:r>
      <w:r>
        <w:rPr>
          <w:lang w:val="en-US"/>
        </w:rPr>
        <w:t>= 20,9.30 = 627</w:t>
      </w:r>
    </w:p>
    <w:p>
      <w:pPr>
        <w:pStyle w:val="Normal"/>
        <w:rPr>
          <w:lang w:val="en-US"/>
        </w:rPr>
      </w:pPr>
      <w:r>
        <w:rPr>
          <w:lang w:val="en-US"/>
        </w:rPr>
      </w:r>
    </w:p>
    <w:p>
      <w:pPr>
        <w:pStyle w:val="Normal"/>
        <w:rPr>
          <w:lang w:val="en-US"/>
        </w:rPr>
      </w:pPr>
      <w:r>
        <w:rPr>
          <w:lang w:val="en-US"/>
        </w:rPr>
        <w:t xml:space="preserve">                    </w:t>
      </w:r>
      <w:r>
        <w:rPr>
          <w:lang w:val="en-US"/>
        </w:rPr>
        <w:t xml:space="preserve">63                 63  </w:t>
      </w:r>
    </w:p>
    <w:p>
      <w:pPr>
        <w:pStyle w:val="Normal"/>
        <w:rPr>
          <w:lang w:val="en-US"/>
        </w:rPr>
      </w:pPr>
      <w:r>
        <w:rPr>
          <w:lang w:val="en-US"/>
        </w:rPr>
        <w:t>XTK =    ———   =     ———    =  0,96</w:t>
      </w:r>
    </w:p>
    <w:p>
      <w:pPr>
        <w:pStyle w:val="Normal"/>
        <w:rPr>
          <w:lang w:val="en-US"/>
        </w:rPr>
      </w:pPr>
      <w:r>
        <w:rPr>
          <w:lang w:val="en-US"/>
        </w:rPr>
        <w:t xml:space="preserve">               </w:t>
      </w:r>
      <w:r>
        <w:rPr>
          <w:lang w:val="en-US"/>
        </w:rPr>
        <w:t xml:space="preserve">0,1.627             62,7   </w:t>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pPr>
      <w:r>
        <w:rPr>
          <w:lang w:val="be-BY"/>
        </w:rPr>
        <w:t>Σ</w:t>
      </w:r>
      <w:r>
        <w:rPr>
          <w:lang w:val="en-US"/>
        </w:rPr>
        <w:t xml:space="preserve"> t˚</w:t>
      </w:r>
      <w:r>
        <w:rPr>
          <w:sz w:val="12"/>
          <w:szCs w:val="12"/>
          <w:lang w:val="en-US"/>
        </w:rPr>
        <w:t xml:space="preserve">VII </w:t>
      </w:r>
      <w:r>
        <w:rPr>
          <w:lang w:val="en-US"/>
        </w:rPr>
        <w:t xml:space="preserve"> = 23,2.31 = 719,2</w:t>
      </w:r>
    </w:p>
    <w:p>
      <w:pPr>
        <w:pStyle w:val="Normal"/>
        <w:rPr>
          <w:lang w:val="en-US"/>
        </w:rPr>
      </w:pPr>
      <w:r>
        <w:rPr>
          <w:lang w:val="en-US"/>
        </w:rPr>
        <w:t xml:space="preserve"> </w:t>
      </w:r>
    </w:p>
    <w:p>
      <w:pPr>
        <w:pStyle w:val="Normal"/>
        <w:rPr>
          <w:lang w:val="en-US"/>
        </w:rPr>
      </w:pPr>
      <w:r>
        <w:rPr>
          <w:lang w:val="en-US"/>
        </w:rPr>
        <w:t xml:space="preserve">                   </w:t>
      </w:r>
      <w:r>
        <w:rPr>
          <w:lang w:val="en-US"/>
        </w:rPr>
        <w:t xml:space="preserve">49                  49 </w:t>
      </w:r>
    </w:p>
    <w:p>
      <w:pPr>
        <w:pStyle w:val="Normal"/>
        <w:rPr>
          <w:lang w:val="en-US"/>
        </w:rPr>
      </w:pPr>
      <w:r>
        <w:rPr>
          <w:lang w:val="en-US"/>
        </w:rPr>
        <w:t>XTK =   ————  =  ————   =  0,68</w:t>
      </w:r>
    </w:p>
    <w:p>
      <w:pPr>
        <w:pStyle w:val="Normal"/>
        <w:rPr>
          <w:lang w:val="en-US"/>
        </w:rPr>
      </w:pPr>
      <w:r>
        <w:rPr>
          <w:lang w:val="en-US"/>
        </w:rPr>
        <w:t xml:space="preserve">               </w:t>
      </w:r>
      <w:r>
        <w:rPr>
          <w:lang w:val="en-US"/>
        </w:rPr>
        <w:t>0,1.719,2         71,19</w:t>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pPr>
      <w:r>
        <w:rPr>
          <w:lang w:val="be-BY"/>
        </w:rPr>
        <w:t>Σ</w:t>
      </w:r>
      <w:r>
        <w:rPr>
          <w:lang w:val="en-US"/>
        </w:rPr>
        <w:t xml:space="preserve"> t˚</w:t>
      </w:r>
      <w:r>
        <w:rPr>
          <w:sz w:val="12"/>
          <w:szCs w:val="12"/>
          <w:lang w:val="en-US"/>
        </w:rPr>
        <w:t>VIII</w:t>
      </w:r>
      <w:r>
        <w:rPr>
          <w:lang w:val="en-US"/>
        </w:rPr>
        <w:t xml:space="preserve"> = 22,7.31 = 703,7 </w:t>
      </w:r>
    </w:p>
    <w:p>
      <w:pPr>
        <w:pStyle w:val="Normal"/>
        <w:rPr>
          <w:lang w:val="en-US"/>
        </w:rPr>
      </w:pPr>
      <w:r>
        <w:rPr>
          <w:lang w:val="en-US"/>
        </w:rPr>
      </w:r>
    </w:p>
    <w:p>
      <w:pPr>
        <w:pStyle w:val="Normal"/>
        <w:rPr>
          <w:lang w:val="en-US"/>
        </w:rPr>
      </w:pPr>
      <w:r>
        <w:rPr>
          <w:lang w:val="en-US"/>
        </w:rPr>
        <w:t xml:space="preserve">                     </w:t>
      </w:r>
      <w:r>
        <w:rPr>
          <w:lang w:val="en-US"/>
        </w:rPr>
        <w:t xml:space="preserve">31                 31     </w:t>
      </w:r>
    </w:p>
    <w:p>
      <w:pPr>
        <w:pStyle w:val="Normal"/>
        <w:rPr>
          <w:lang w:val="en-US"/>
        </w:rPr>
      </w:pPr>
      <w:r>
        <w:rPr>
          <w:lang w:val="en-US"/>
        </w:rPr>
        <w:t>XTK =   ————  =  ————  =  0,44</w:t>
      </w:r>
    </w:p>
    <w:p>
      <w:pPr>
        <w:pStyle w:val="Normal"/>
        <w:rPr>
          <w:lang w:val="en-US"/>
        </w:rPr>
      </w:pPr>
      <w:r>
        <w:rPr>
          <w:lang w:val="en-US"/>
        </w:rPr>
        <w:t xml:space="preserve">               </w:t>
      </w:r>
      <w:r>
        <w:rPr>
          <w:lang w:val="en-US"/>
        </w:rPr>
        <w:t>0,1.703,7          70,37</w:t>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pPr>
      <w:r>
        <w:rPr>
          <w:lang w:val="be-BY"/>
        </w:rPr>
        <w:t>Σ</w:t>
      </w:r>
      <w:r>
        <w:rPr>
          <w:lang w:val="en-US"/>
        </w:rPr>
        <w:t xml:space="preserve"> t˚</w:t>
      </w:r>
      <w:r>
        <w:rPr>
          <w:sz w:val="12"/>
          <w:szCs w:val="12"/>
          <w:lang w:val="en-US"/>
        </w:rPr>
        <w:t>IX</w:t>
      </w:r>
      <w:r>
        <w:rPr>
          <w:lang w:val="en-US"/>
        </w:rPr>
        <w:t xml:space="preserve"> = 18,3.30 = 549 </w:t>
      </w:r>
    </w:p>
    <w:p>
      <w:pPr>
        <w:pStyle w:val="Normal"/>
        <w:rPr>
          <w:lang w:val="en-US"/>
        </w:rPr>
      </w:pPr>
      <w:r>
        <w:rPr>
          <w:lang w:val="en-US"/>
        </w:rPr>
      </w:r>
    </w:p>
    <w:p>
      <w:pPr>
        <w:pStyle w:val="Normal"/>
        <w:rPr/>
      </w:pPr>
      <w:r>
        <w:rPr>
          <w:lang w:val="en-US"/>
        </w:rPr>
        <w:t xml:space="preserve">                  </w:t>
      </w:r>
      <w:r>
        <w:rPr>
          <w:lang w:val="en-US"/>
        </w:rPr>
        <w:t xml:space="preserve">35              35   </w:t>
      </w:r>
    </w:p>
    <w:p>
      <w:pPr>
        <w:pStyle w:val="Normal"/>
        <w:rPr>
          <w:lang w:val="en-US"/>
        </w:rPr>
      </w:pPr>
      <w:r>
        <w:rPr>
          <w:lang w:val="en-US"/>
        </w:rPr>
        <w:t xml:space="preserve">XTK  =  ———  =  ———  =   0,64          </w:t>
      </w:r>
    </w:p>
    <w:p>
      <w:pPr>
        <w:pStyle w:val="Normal"/>
        <w:rPr>
          <w:lang w:val="en-US"/>
        </w:rPr>
      </w:pPr>
      <w:r>
        <w:rPr>
          <w:lang w:val="en-US"/>
        </w:rPr>
        <w:t xml:space="preserve">              </w:t>
      </w:r>
      <w:r>
        <w:rPr>
          <w:lang w:val="en-US"/>
        </w:rPr>
        <w:t>0,1.549         54,9</w:t>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pPr>
      <w:r>
        <w:rPr>
          <w:lang w:val="be-BY"/>
        </w:rPr>
        <w:t>Σ</w:t>
      </w:r>
      <w:r>
        <w:rPr>
          <w:lang w:val="en-US"/>
        </w:rPr>
        <w:t xml:space="preserve"> t˚</w:t>
      </w:r>
      <w:r>
        <w:rPr>
          <w:sz w:val="12"/>
          <w:szCs w:val="12"/>
          <w:lang w:val="en-US"/>
        </w:rPr>
        <w:t>X</w:t>
      </w:r>
      <w:r>
        <w:rPr>
          <w:lang w:val="en-US"/>
        </w:rPr>
        <w:t xml:space="preserve"> = 12,6.31 = 390,6 </w:t>
      </w:r>
    </w:p>
    <w:p>
      <w:pPr>
        <w:pStyle w:val="Normal"/>
        <w:rPr>
          <w:lang w:val="en-US"/>
        </w:rPr>
      </w:pPr>
      <w:r>
        <w:rPr>
          <w:lang w:val="en-US"/>
        </w:rPr>
      </w:r>
    </w:p>
    <w:p>
      <w:pPr>
        <w:pStyle w:val="Normal"/>
        <w:rPr>
          <w:lang w:val="en-US"/>
        </w:rPr>
      </w:pPr>
      <w:r>
        <w:rPr>
          <w:lang w:val="en-US"/>
        </w:rPr>
        <w:t xml:space="preserve">                    </w:t>
      </w:r>
      <w:r>
        <w:rPr>
          <w:lang w:val="en-US"/>
        </w:rPr>
        <w:t xml:space="preserve">43                 43       </w:t>
      </w:r>
    </w:p>
    <w:p>
      <w:pPr>
        <w:pStyle w:val="Normal"/>
        <w:rPr>
          <w:lang w:val="en-US"/>
        </w:rPr>
      </w:pPr>
      <w:r>
        <w:rPr>
          <w:lang w:val="en-US"/>
        </w:rPr>
        <w:t xml:space="preserve">XTK =  ————  =  ————  =  1,10 </w:t>
      </w:r>
    </w:p>
    <w:p>
      <w:pPr>
        <w:pStyle w:val="Normal"/>
        <w:rPr>
          <w:lang w:val="en-US"/>
        </w:rPr>
      </w:pPr>
      <w:r>
        <w:rPr>
          <w:lang w:val="en-US"/>
        </w:rPr>
        <w:t xml:space="preserve">              </w:t>
      </w:r>
      <w:r>
        <w:rPr>
          <w:lang w:val="en-US"/>
        </w:rPr>
        <w:t>0,1.390,6          39,06</w:t>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b/>
          <w:b/>
          <w:lang w:val="be-BY"/>
        </w:rPr>
      </w:pPr>
      <w:r>
        <w:rPr>
          <w:b/>
          <w:lang w:val="be-BY"/>
        </w:rPr>
        <w:t xml:space="preserve">Указание за построяване на графика за ХТК </w:t>
      </w:r>
    </w:p>
    <w:p>
      <w:pPr>
        <w:pStyle w:val="Normal"/>
        <w:rPr>
          <w:b/>
          <w:b/>
          <w:lang w:val="be-BY"/>
        </w:rPr>
      </w:pPr>
      <w:r>
        <w:rPr>
          <w:b/>
          <w:lang w:val="be-BY"/>
        </w:rPr>
      </w:r>
    </w:p>
    <w:p>
      <w:pPr>
        <w:pStyle w:val="Normal"/>
        <w:jc w:val="both"/>
        <w:rPr/>
      </w:pPr>
      <w:r>
        <w:rPr>
          <w:b/>
          <w:lang w:val="be-BY"/>
        </w:rPr>
        <w:t>-абциса-</w:t>
      </w:r>
      <w:r>
        <w:rPr>
          <w:lang w:val="be-BY"/>
        </w:rPr>
        <w:t xml:space="preserve"> на нея се нанася месеците от годината от април до октомври в мащаб 1 см = 1 месец или 1 мм = 3 дни .Месеците се надписват с римски цифри по средата на съответния см . </w:t>
      </w:r>
    </w:p>
    <w:p>
      <w:pPr>
        <w:pStyle w:val="Normal"/>
        <w:jc w:val="both"/>
        <w:rPr>
          <w:lang w:val="be-BY"/>
        </w:rPr>
      </w:pPr>
      <w:r>
        <w:rPr>
          <w:lang w:val="be-BY"/>
        </w:rPr>
      </w:r>
    </w:p>
    <w:p>
      <w:pPr>
        <w:pStyle w:val="Normal"/>
        <w:jc w:val="both"/>
        <w:rPr/>
      </w:pPr>
      <w:r>
        <w:rPr>
          <w:b/>
          <w:lang w:val="be-BY"/>
        </w:rPr>
        <w:t>-ордината-</w:t>
      </w:r>
      <w:r>
        <w:rPr>
          <w:lang w:val="be-BY"/>
        </w:rPr>
        <w:t xml:space="preserve"> на нея се нанася ХТК в мащаб 1 см = 0,2   1мм =0,2,стойностите на ХТК се нанасят на графиката като отделни точки поставени по средата на съответния месец.След което точките се съединяват последователно с линия , след построяването на графиката да се определи началото,края и продължителността на сухите и засушливи периоди ако има такива.</w:t>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lang w:val="be-BY"/>
        </w:rPr>
      </w:pPr>
      <w:r>
        <w:rPr>
          <w:lang w:val="be-BY"/>
        </w:rPr>
      </w:r>
    </w:p>
    <w:p>
      <w:pPr>
        <w:pStyle w:val="Normal"/>
        <w:jc w:val="both"/>
        <w:rPr>
          <w:b/>
          <w:b/>
          <w:lang w:val="be-BY"/>
        </w:rPr>
      </w:pPr>
      <w:r>
        <w:rPr>
          <w:b/>
          <w:lang w:val="be-BY"/>
        </w:rPr>
        <w:t xml:space="preserve">                                         </w:t>
      </w:r>
      <w:r>
        <w:rPr>
          <w:b/>
          <w:lang w:val="be-BY"/>
        </w:rPr>
        <w:t xml:space="preserve">Агроклиматична характеристика </w:t>
      </w:r>
    </w:p>
    <w:p>
      <w:pPr>
        <w:pStyle w:val="Normal"/>
        <w:jc w:val="both"/>
        <w:rPr>
          <w:b/>
          <w:b/>
          <w:lang w:val="be-BY"/>
        </w:rPr>
      </w:pPr>
      <w:r>
        <w:rPr>
          <w:b/>
          <w:lang w:val="be-BY"/>
        </w:rPr>
      </w:r>
    </w:p>
    <w:p>
      <w:pPr>
        <w:pStyle w:val="Normal"/>
        <w:jc w:val="both"/>
        <w:rPr>
          <w:b/>
          <w:b/>
          <w:lang w:val="be-BY"/>
        </w:rPr>
      </w:pPr>
      <w:r>
        <w:rPr>
          <w:b/>
          <w:lang w:val="be-BY"/>
        </w:rPr>
        <w:t xml:space="preserve">                                  </w:t>
      </w:r>
      <w:r>
        <w:rPr>
          <w:b/>
          <w:lang w:val="be-BY"/>
        </w:rPr>
        <w:t xml:space="preserve">Описание на физикогеографските условия </w:t>
      </w:r>
    </w:p>
    <w:p>
      <w:pPr>
        <w:pStyle w:val="Normal"/>
        <w:jc w:val="both"/>
        <w:rPr>
          <w:b/>
          <w:b/>
          <w:lang w:val="be-BY"/>
        </w:rPr>
      </w:pPr>
      <w:r>
        <w:rPr>
          <w:b/>
          <w:lang w:val="be-BY"/>
        </w:rPr>
        <w:t xml:space="preserve"> </w:t>
      </w:r>
    </w:p>
    <w:p>
      <w:pPr>
        <w:pStyle w:val="Normal"/>
        <w:jc w:val="both"/>
        <w:rPr>
          <w:b/>
          <w:b/>
          <w:lang w:val="be-BY"/>
        </w:rPr>
      </w:pPr>
      <w:r>
        <w:rPr>
          <w:b/>
          <w:lang w:val="be-BY"/>
        </w:rPr>
        <w:t xml:space="preserve">                                                             </w:t>
      </w:r>
      <w:r>
        <w:rPr>
          <w:b/>
          <w:lang w:val="be-BY"/>
        </w:rPr>
        <w:t xml:space="preserve">Пловдив </w:t>
      </w:r>
    </w:p>
    <w:p>
      <w:pPr>
        <w:pStyle w:val="Normal"/>
        <w:jc w:val="both"/>
        <w:rPr>
          <w:b/>
          <w:b/>
          <w:lang w:val="be-BY"/>
        </w:rPr>
      </w:pPr>
      <w:r>
        <w:rPr>
          <w:b/>
          <w:lang w:val="be-BY"/>
        </w:rPr>
      </w:r>
    </w:p>
    <w:p>
      <w:pPr>
        <w:pStyle w:val="Normal"/>
        <w:jc w:val="both"/>
        <w:rPr/>
      </w:pPr>
      <w:r>
        <w:rPr>
          <w:b/>
          <w:lang w:val="be-BY"/>
        </w:rPr>
        <w:t>местоположение</w:t>
      </w:r>
      <w:r>
        <w:rPr>
          <w:lang w:val="be-BY"/>
        </w:rPr>
        <w:t xml:space="preserve"> – Южна Бългрия , Горнотракийската низина </w:t>
      </w:r>
    </w:p>
    <w:p>
      <w:pPr>
        <w:pStyle w:val="Normal"/>
        <w:jc w:val="both"/>
        <w:rPr/>
      </w:pPr>
      <w:r>
        <w:rPr>
          <w:b/>
          <w:lang w:val="be-BY"/>
        </w:rPr>
        <w:t>релеф</w:t>
      </w:r>
      <w:r>
        <w:rPr>
          <w:lang w:val="be-BY"/>
        </w:rPr>
        <w:t xml:space="preserve"> - равнинен </w:t>
      </w:r>
    </w:p>
    <w:p>
      <w:pPr>
        <w:pStyle w:val="Normal"/>
        <w:jc w:val="both"/>
        <w:rPr/>
      </w:pPr>
      <w:r>
        <w:rPr>
          <w:b/>
          <w:lang w:val="be-BY"/>
        </w:rPr>
        <w:t>преобладаващи почви</w:t>
      </w:r>
      <w:r>
        <w:rPr>
          <w:lang w:val="be-BY"/>
        </w:rPr>
        <w:t xml:space="preserve"> - алувиални и алувиално-ливадни </w:t>
      </w:r>
    </w:p>
    <w:p>
      <w:pPr>
        <w:pStyle w:val="Normal"/>
        <w:jc w:val="both"/>
        <w:rPr>
          <w:lang w:val="be-BY"/>
        </w:rPr>
      </w:pPr>
      <w:r>
        <w:rPr>
          <w:b/>
          <w:lang w:val="be-BY"/>
        </w:rPr>
        <w:t>географски координати</w:t>
      </w:r>
      <w:r>
        <w:rPr>
          <w:lang w:val="be-BY"/>
        </w:rPr>
        <w:t xml:space="preserve"> :</w:t>
      </w:r>
    </w:p>
    <w:p>
      <w:pPr>
        <w:pStyle w:val="Normal"/>
        <w:jc w:val="both"/>
        <w:rPr/>
      </w:pPr>
      <w:r>
        <w:rPr>
          <w:b/>
          <w:lang w:val="be-BY"/>
        </w:rPr>
        <w:t xml:space="preserve">- </w:t>
      </w:r>
      <w:r>
        <w:rPr>
          <w:lang w:val="be-BY"/>
        </w:rPr>
        <w:t xml:space="preserve">надморска висичина  – 160 м </w:t>
      </w:r>
    </w:p>
    <w:p>
      <w:pPr>
        <w:pStyle w:val="Normal"/>
        <w:jc w:val="both"/>
        <w:rPr/>
      </w:pPr>
      <w:r>
        <w:rPr>
          <w:b/>
          <w:lang w:val="be-BY"/>
        </w:rPr>
        <w:t xml:space="preserve">- </w:t>
      </w:r>
      <w:r>
        <w:rPr>
          <w:lang w:val="be-BY"/>
        </w:rPr>
        <w:t xml:space="preserve">дължина  - 24 45 λ </w:t>
      </w:r>
    </w:p>
    <w:p>
      <w:pPr>
        <w:pStyle w:val="Normal"/>
        <w:jc w:val="both"/>
        <w:rPr>
          <w:lang w:val="be-BY"/>
        </w:rPr>
      </w:pPr>
      <w:r>
        <w:rPr>
          <w:lang w:val="be-BY"/>
        </w:rPr>
        <w:t>- северна ширина  – 42 9 φ</w:t>
      </w:r>
    </w:p>
    <w:p>
      <w:pPr>
        <w:pStyle w:val="Normal"/>
        <w:jc w:val="both"/>
        <w:rPr/>
      </w:pPr>
      <w:r>
        <w:rPr>
          <w:b/>
          <w:lang w:val="be-BY"/>
        </w:rPr>
        <w:t>вид на станцията</w:t>
      </w:r>
      <w:r>
        <w:rPr>
          <w:lang w:val="be-BY"/>
        </w:rPr>
        <w:t xml:space="preserve"> - метерологична </w:t>
      </w:r>
    </w:p>
    <w:p>
      <w:pPr>
        <w:pStyle w:val="Normal"/>
        <w:jc w:val="both"/>
        <w:rPr/>
      </w:pPr>
      <w:r>
        <w:rPr>
          <w:b/>
          <w:lang w:val="be-BY"/>
        </w:rPr>
        <w:t>климатична област</w:t>
      </w:r>
      <w:r>
        <w:rPr>
          <w:lang w:val="be-BY"/>
        </w:rPr>
        <w:t xml:space="preserve">  –  Европейска-континентална </w:t>
      </w:r>
    </w:p>
    <w:p>
      <w:pPr>
        <w:pStyle w:val="Normal"/>
        <w:jc w:val="both"/>
        <w:rPr/>
      </w:pPr>
      <w:r>
        <w:rPr>
          <w:lang w:val="be-BY"/>
        </w:rPr>
        <w:t xml:space="preserve">- подобласт - Преходно-континентална климатична област </w:t>
      </w:r>
    </w:p>
    <w:p>
      <w:pPr>
        <w:pStyle w:val="Normal"/>
        <w:jc w:val="both"/>
        <w:rPr>
          <w:lang w:val="be-BY"/>
        </w:rPr>
      </w:pPr>
      <w:r>
        <w:rPr>
          <w:lang w:val="be-BY"/>
        </w:rPr>
        <w:t xml:space="preserve">- район  –  Климатичен район на Източна средна България </w:t>
      </w:r>
    </w:p>
    <w:p>
      <w:pPr>
        <w:pStyle w:val="Normal"/>
        <w:jc w:val="both"/>
        <w:rPr>
          <w:lang w:val="be-BY"/>
        </w:rPr>
      </w:pPr>
      <w:r>
        <w:rPr>
          <w:lang w:val="be-BY"/>
        </w:rPr>
      </w:r>
    </w:p>
    <w:p>
      <w:pPr>
        <w:pStyle w:val="Normal"/>
        <w:jc w:val="both"/>
        <w:rPr>
          <w:lang w:val="be-BY"/>
        </w:rPr>
      </w:pPr>
      <w:r>
        <w:rPr>
          <w:lang w:val="be-BY"/>
        </w:rPr>
        <w:t>Европейско-континентална климатична област обхваща Северна и Средна Б-я.Климатът в тази област носи типичните белези на източноевропейския климат:</w:t>
      </w:r>
    </w:p>
    <w:p>
      <w:pPr>
        <w:pStyle w:val="Normal"/>
        <w:jc w:val="both"/>
        <w:rPr/>
      </w:pPr>
      <w:r>
        <w:rPr>
          <w:lang w:val="be-BY"/>
        </w:rPr>
        <w:t>-сравнително студена за съответната географска ширина на зима и относително горещо лято,като средната годишна амплитуда е температурата е предимно между 23 и 24°</w:t>
      </w:r>
      <w:r>
        <w:rPr>
          <w:lang w:val="en-US"/>
        </w:rPr>
        <w:t>C</w:t>
      </w:r>
      <w:r>
        <w:rPr/>
        <w:t>,а на места достигна до 25°</w:t>
      </w:r>
      <w:r>
        <w:rPr>
          <w:lang w:val="en-US"/>
        </w:rPr>
        <w:t>C.</w:t>
      </w:r>
      <w:r>
        <w:rPr/>
        <w:t>Максимумът на валежите е през лятото,а минимумът през зимата,като амплитудата в годишния ход на валежите достига до 15-25%.</w:t>
      </w:r>
    </w:p>
    <w:p>
      <w:pPr>
        <w:pStyle w:val="Normal"/>
        <w:jc w:val="both"/>
        <w:rPr/>
      </w:pPr>
      <w:r>
        <w:rPr/>
      </w:r>
    </w:p>
    <w:p>
      <w:pPr>
        <w:pStyle w:val="Normal"/>
        <w:jc w:val="both"/>
        <w:rPr/>
      </w:pPr>
      <w:r>
        <w:rPr/>
        <w:t>Преходна-континентална климатична подобласт</w:t>
      </w:r>
    </w:p>
    <w:p>
      <w:pPr>
        <w:pStyle w:val="Normal"/>
        <w:jc w:val="both"/>
        <w:rPr/>
      </w:pPr>
      <w:r>
        <w:rPr/>
        <w:t>В тази подобласт,която  изцяло лежи южно от Стара Планина,зимата е чувствително по-мека отколкото умерено континентална подобласт,а лятото е,общо взето горещо.Режимът на валежите има също континентален характер-с летен максимум и зимен минимумът.Обаче разликата между летните и зимните валежни суми е много малка-средно около 6-8% от годишната им сума,като в по-южните части практически тази разлика изчезва.Освен това главно в по-южните части на таи подобласт на много места минимумът на валежите вече се премества от зимните месеци в август или септември.</w:t>
      </w:r>
    </w:p>
    <w:p>
      <w:pPr>
        <w:pStyle w:val="Normal"/>
        <w:jc w:val="both"/>
        <w:rPr/>
      </w:pPr>
      <w:r>
        <w:rPr/>
      </w:r>
    </w:p>
    <w:p>
      <w:pPr>
        <w:pStyle w:val="Normal"/>
        <w:jc w:val="both"/>
        <w:rPr/>
      </w:pPr>
      <w:r>
        <w:rPr/>
        <w:t>В източните части на района характерна особеност представлява относително по-хладна пролет,а и също така и силните северни и североисточни ветрове,който духът през студената част на годината и който в най-източните части не само,че отвяват снежната покривка,но и причиняват тук в значителни размери ветрова ерозия на почвата.</w:t>
      </w:r>
    </w:p>
    <w:p>
      <w:pPr>
        <w:pStyle w:val="Normal"/>
        <w:jc w:val="both"/>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be-BY"/>
        </w:rPr>
      </w:pPr>
      <w:r>
        <w:rPr>
          <w:lang w:val="be-BY"/>
        </w:rPr>
        <w:t>Средно за страната пролетта обхваща времето от средата на март до началото на май.След стопяване на последната снежна покривка и трайно установяване на температурата на въздуха над 5˚С,започва раззеленяването на зимните посеви,на треви и набъбване пъпките на храстите и дървесните видове.</w:t>
      </w:r>
    </w:p>
    <w:p>
      <w:pPr>
        <w:pStyle w:val="Normal"/>
        <w:jc w:val="both"/>
        <w:rPr/>
      </w:pPr>
      <w:r>
        <w:rPr>
          <w:lang w:val="be-BY"/>
        </w:rPr>
        <w:t xml:space="preserve">     </w:t>
      </w:r>
      <w:r>
        <w:rPr>
          <w:lang w:val="be-BY"/>
        </w:rPr>
        <w:t xml:space="preserve">Повишаването на средните дневни температури над 15˚С се приема като край на пролетния период.По това време завършва засяването и на наий-топлолюбивите пролетни култури,цъфтенето на късните овощни видове и др. Основните селскостопански работи, които се извършват през този сезон у нас са : </w:t>
      </w:r>
      <w:r>
        <w:rPr>
          <w:lang w:val="en-US"/>
        </w:rPr>
        <w:t xml:space="preserve"> </w:t>
      </w:r>
      <w:r>
        <w:rPr>
          <w:lang w:val="be-BY"/>
        </w:rPr>
        <w:t xml:space="preserve">подготовка на почвата за сеитба на всички пролетници,брануване,валиране и подхранване на зимниците отгрибване на лозята и др.През този период цъфтят всички овощни видове. </w:t>
      </w:r>
    </w:p>
    <w:p>
      <w:pPr>
        <w:pStyle w:val="Normal"/>
        <w:jc w:val="both"/>
        <w:rPr>
          <w:lang w:val="en-US"/>
        </w:rPr>
      </w:pPr>
      <w:r>
        <w:rPr>
          <w:lang w:val="en-US"/>
        </w:rPr>
      </w:r>
    </w:p>
    <w:p>
      <w:pPr>
        <w:pStyle w:val="Normal"/>
        <w:jc w:val="both"/>
        <w:rPr>
          <w:lang w:val="be-BY"/>
        </w:rPr>
      </w:pPr>
      <w:r>
        <w:rPr>
          <w:lang w:val="be-BY"/>
        </w:rPr>
        <w:t xml:space="preserve">  </w:t>
      </w:r>
      <w:r>
        <w:rPr>
          <w:lang w:val="be-BY"/>
        </w:rPr>
        <w:t>Средната температура на въздуха през пролетта в Пловдив е 12,2˚С.Средната абсолютна максимална температура е 32,9˚С. Средната абсолютна минимална</w:t>
      </w:r>
      <w:r>
        <w:rPr>
          <w:b/>
          <w:lang w:val="be-BY"/>
        </w:rPr>
        <w:t xml:space="preserve"> </w:t>
      </w:r>
      <w:r>
        <w:rPr>
          <w:lang w:val="be-BY"/>
        </w:rPr>
        <w:t xml:space="preserve">температура на въздуха е 4,0˚С. Средната сума на валежите през пролетта е 149 </w:t>
      </w:r>
      <w:r>
        <w:rPr>
          <w:lang w:val="en-US"/>
        </w:rPr>
        <w:t>mm</w:t>
      </w:r>
      <w:r>
        <w:rPr>
          <w:lang w:val="be-BY"/>
        </w:rPr>
        <w:t>. Крайната последна дата на пролетния мраз е 5.</w:t>
      </w:r>
      <w:r>
        <w:rPr>
          <w:lang w:val="en-US"/>
        </w:rPr>
        <w:t>V.</w:t>
      </w:r>
      <w:r>
        <w:rPr>
          <w:lang w:val="be-BY"/>
        </w:rPr>
        <w:t xml:space="preserve"> за Пловдив.</w:t>
      </w:r>
    </w:p>
    <w:p>
      <w:pPr>
        <w:pStyle w:val="Normal"/>
        <w:jc w:val="both"/>
        <w:rPr>
          <w:lang w:val="en-US"/>
        </w:rPr>
      </w:pPr>
      <w:r>
        <w:rPr>
          <w:lang w:val="en-US"/>
        </w:rPr>
      </w:r>
    </w:p>
    <w:p>
      <w:pPr>
        <w:pStyle w:val="Normal"/>
        <w:jc w:val="both"/>
        <w:rPr/>
      </w:pPr>
      <w:r>
        <w:rPr>
          <w:lang w:val="be-BY"/>
        </w:rPr>
        <w:t xml:space="preserve">                                                                      </w:t>
      </w:r>
      <w:r>
        <w:rPr>
          <w:b/>
          <w:lang w:val="be-BY"/>
        </w:rPr>
        <w:t xml:space="preserve">Лято </w:t>
      </w:r>
    </w:p>
    <w:p>
      <w:pPr>
        <w:pStyle w:val="Normal"/>
        <w:jc w:val="both"/>
        <w:rPr>
          <w:b/>
          <w:b/>
          <w:lang w:val="be-BY"/>
        </w:rPr>
      </w:pPr>
      <w:r>
        <w:rPr>
          <w:b/>
          <w:lang w:val="be-BY"/>
        </w:rPr>
      </w:r>
    </w:p>
    <w:p>
      <w:pPr>
        <w:pStyle w:val="Normal"/>
        <w:jc w:val="both"/>
        <w:rPr>
          <w:lang w:val="be-BY"/>
        </w:rPr>
      </w:pPr>
      <w:r>
        <w:rPr>
          <w:lang w:val="be-BY"/>
        </w:rPr>
        <w:t>За периода на лятната вегетация се прие перидът със средни дневни температура на въздуха над 15˚С.Вероятността за отрицателни температура през лятото е много малка .Продължителното топло време е благоприятно за растежа и развитието на всички култури.През периода на лятната вегетация протичат основните моменти от развитието и узряването на почти всички селскостопански растения на страната – изкласяване,цъфтене ,зреене и прибиране на зимните култури,пълният цикъл на развитие и прибирането на повечето от пролетнитекултури,узряване и прибиране на овощията и гроздето,цъфтене и бране на розите и др.</w:t>
      </w:r>
    </w:p>
    <w:p>
      <w:pPr>
        <w:pStyle w:val="Normal"/>
        <w:jc w:val="both"/>
        <w:rPr>
          <w:lang w:val="en-US"/>
        </w:rPr>
      </w:pPr>
      <w:r>
        <w:rPr>
          <w:lang w:val="en-US"/>
        </w:rPr>
      </w:r>
    </w:p>
    <w:p>
      <w:pPr>
        <w:pStyle w:val="Normal"/>
        <w:jc w:val="both"/>
        <w:rPr/>
      </w:pPr>
      <w:r>
        <w:rPr>
          <w:lang w:val="be-BY"/>
        </w:rPr>
        <w:t>Средната температура на въздуха през лятото(юли)в Пловдив е 22,7˚С.Абсолютната максимална температура е 39,8˚С.Абсолютната минимална температура за юли е 8,2˚С.Средната сума на валежите през лятото са 144</w:t>
      </w:r>
      <w:r>
        <w:rPr>
          <w:lang w:val="en-US"/>
        </w:rPr>
        <w:t>mm.</w:t>
      </w:r>
      <w:r>
        <w:rPr>
          <w:lang w:val="be-BY"/>
        </w:rPr>
        <w:t xml:space="preserve"> Суховете през лятото за Пловдив са 5,5 дни. Продължителността на слънчевото греене за Пловдив е 882 часа.Броят на дните без слънчево греене са 2 дни.</w:t>
      </w:r>
    </w:p>
    <w:p>
      <w:pPr>
        <w:pStyle w:val="Normal"/>
        <w:jc w:val="both"/>
        <w:rPr>
          <w:lang w:val="en-US"/>
        </w:rPr>
      </w:pPr>
      <w:r>
        <w:rPr>
          <w:lang w:val="en-US"/>
        </w:rPr>
      </w:r>
    </w:p>
    <w:p>
      <w:pPr>
        <w:pStyle w:val="Normal"/>
        <w:jc w:val="both"/>
        <w:rPr>
          <w:b/>
          <w:b/>
          <w:lang w:val="en-US"/>
        </w:rPr>
      </w:pPr>
      <w:r>
        <w:rPr>
          <w:b/>
          <w:lang w:val="be-BY"/>
        </w:rPr>
        <w:t xml:space="preserve">                                                                      </w:t>
      </w:r>
      <w:r>
        <w:rPr>
          <w:b/>
          <w:lang w:val="be-BY"/>
        </w:rPr>
        <w:t xml:space="preserve">Есен </w:t>
      </w:r>
    </w:p>
    <w:p>
      <w:pPr>
        <w:pStyle w:val="Normal"/>
        <w:jc w:val="both"/>
        <w:rPr>
          <w:lang w:val="be-BY"/>
        </w:rPr>
      </w:pPr>
      <w:r>
        <w:rPr>
          <w:lang w:val="be-BY"/>
        </w:rPr>
        <w:t>Есента е кратък преходен период от лятната вегетация към зимния покой на културните растения .Основно за климата на България  за началото на есента се възприев моментът на устойчивото понижаване на средните дневни температури на въздуха под 15˚С.При тези условия повечето от растенията намаляват растителната си вегетация:довършва се прибирането на най-късните пролетни култури-царевица,цвекло,ориз,памук,късни зеленчуци,грозде. Извършва се дълбоката есенна оран,сеитбата на есенни култури,повиването и брането им.</w:t>
      </w:r>
    </w:p>
    <w:p>
      <w:pPr>
        <w:pStyle w:val="Normal"/>
        <w:jc w:val="both"/>
        <w:rPr>
          <w:lang w:val="be-BY"/>
        </w:rPr>
      </w:pPr>
      <w:r>
        <w:rPr>
          <w:lang w:val="be-BY"/>
        </w:rPr>
        <w:t xml:space="preserve">     </w:t>
      </w:r>
      <w:r>
        <w:rPr>
          <w:lang w:val="be-BY"/>
        </w:rPr>
        <w:t>За край на есенния период е възприет моментът на установяването на средните дневни температури под 5˚С. При тези условия спира вегетацията и на зимноите култури,с което завършва вегетационния период.</w:t>
      </w:r>
    </w:p>
    <w:p>
      <w:pPr>
        <w:pStyle w:val="Normal"/>
        <w:jc w:val="both"/>
        <w:rPr>
          <w:lang w:val="be-BY"/>
        </w:rPr>
      </w:pPr>
      <w:r>
        <w:rPr>
          <w:lang w:val="be-BY"/>
        </w:rPr>
      </w:r>
    </w:p>
    <w:p>
      <w:pPr>
        <w:pStyle w:val="Normal"/>
        <w:jc w:val="both"/>
        <w:rPr>
          <w:lang w:val="be-BY"/>
        </w:rPr>
      </w:pPr>
      <w:r>
        <w:rPr>
          <w:lang w:val="be-BY"/>
        </w:rPr>
      </w:r>
    </w:p>
    <w:p>
      <w:pPr>
        <w:pStyle w:val="Normal"/>
        <w:jc w:val="both"/>
        <w:rPr/>
      </w:pPr>
      <w:r>
        <w:rPr>
          <w:lang w:val="be-BY"/>
        </w:rPr>
        <w:t>Средната температура на въздуха през есеннта в Пловдив.за месец октомври е 12,6˚С. Абсолютната максимална температура 34,8˚С за месец Отомври.Абсолютната минимална температура е -5,8˚С. Средната сума на валежи през есеннта е 124</w:t>
      </w:r>
      <w:r>
        <w:rPr>
          <w:lang w:val="en-US"/>
        </w:rPr>
        <w:t>mm</w:t>
      </w:r>
      <w:r>
        <w:rPr>
          <w:lang w:val="be-BY"/>
        </w:rPr>
        <w:t>.Най-ранната дата на първия есенен мраз е 12.</w:t>
      </w:r>
      <w:r>
        <w:rPr>
          <w:lang w:val="en-US"/>
        </w:rPr>
        <w:t>X.</w:t>
      </w:r>
    </w:p>
    <w:p>
      <w:pPr>
        <w:pStyle w:val="Normal"/>
        <w:jc w:val="both"/>
        <w:rPr/>
      </w:pPr>
      <w:r>
        <w:rPr>
          <w:b/>
          <w:lang w:val="en-US"/>
        </w:rPr>
        <w:t xml:space="preserve">                                           </w:t>
      </w:r>
      <w:r>
        <w:rPr>
          <w:b/>
          <w:lang w:val="be-BY"/>
        </w:rPr>
        <w:t xml:space="preserve">         </w:t>
      </w:r>
      <w:r>
        <w:rPr>
          <w:b/>
          <w:lang w:val="en-US"/>
        </w:rPr>
        <w:t xml:space="preserve">      </w:t>
      </w:r>
      <w:r>
        <w:rPr>
          <w:b/>
          <w:lang w:val="be-BY"/>
        </w:rPr>
        <w:t xml:space="preserve">Зима </w:t>
      </w:r>
    </w:p>
    <w:p>
      <w:pPr>
        <w:pStyle w:val="Normal"/>
        <w:jc w:val="both"/>
        <w:rPr>
          <w:b/>
          <w:b/>
          <w:lang w:val="be-BY"/>
        </w:rPr>
      </w:pPr>
      <w:r>
        <w:rPr>
          <w:b/>
          <w:lang w:val="be-BY"/>
        </w:rPr>
      </w:r>
    </w:p>
    <w:p>
      <w:pPr>
        <w:pStyle w:val="Normal"/>
        <w:jc w:val="both"/>
        <w:rPr>
          <w:lang w:val="be-BY"/>
        </w:rPr>
      </w:pPr>
      <w:r>
        <w:rPr>
          <w:lang w:val="be-BY"/>
        </w:rPr>
      </w:r>
    </w:p>
    <w:p>
      <w:pPr>
        <w:pStyle w:val="Normal"/>
        <w:jc w:val="both"/>
        <w:rPr>
          <w:lang w:val="be-BY"/>
        </w:rPr>
      </w:pPr>
      <w:r>
        <w:rPr>
          <w:lang w:val="be-BY"/>
        </w:rPr>
        <w:t xml:space="preserve">За зима се приема периодът от датата на понижаването на средните дневни температури на въздуха под 5˚С до датата на трайното задържане на дневните темпоератури над 5 ˚С. Това е периодът,през който почти няма вегетация при зимните култури,а храстите,овощните и дървесните видове са в зимен покой </w:t>
      </w:r>
    </w:p>
    <w:p>
      <w:pPr>
        <w:pStyle w:val="Normal"/>
        <w:jc w:val="both"/>
        <w:rPr>
          <w:lang w:val="be-BY"/>
        </w:rPr>
      </w:pPr>
      <w:r>
        <w:rPr>
          <w:lang w:val="be-BY"/>
        </w:rPr>
        <w:t xml:space="preserve">     </w:t>
      </w:r>
    </w:p>
    <w:p>
      <w:pPr>
        <w:pStyle w:val="Normal"/>
        <w:jc w:val="both"/>
        <w:rPr>
          <w:lang w:val="be-BY"/>
        </w:rPr>
      </w:pPr>
      <w:r>
        <w:rPr>
          <w:lang w:val="be-BY"/>
        </w:rPr>
      </w:r>
    </w:p>
    <w:p>
      <w:pPr>
        <w:pStyle w:val="Normal"/>
        <w:jc w:val="both"/>
        <w:rPr>
          <w:lang w:val="en-US"/>
        </w:rPr>
      </w:pPr>
      <w:r>
        <w:rPr>
          <w:lang w:val="be-BY"/>
        </w:rPr>
        <w:t xml:space="preserve"> </w:t>
      </w:r>
      <w:r>
        <w:rPr>
          <w:lang w:val="be-BY"/>
        </w:rPr>
        <w:t xml:space="preserve">Средната температура на въздуха през зимата за Пловдив е -0,4˚С. Абсолютната максимална температура е 19,4˚С. Абсолютната минимална температура е -31,5˚С. Средната сума на валежите през зимата е 123 </w:t>
      </w:r>
      <w:r>
        <w:rPr>
          <w:lang w:val="en-US"/>
        </w:rPr>
        <w:t>mm.</w:t>
      </w:r>
      <w:r>
        <w:rPr>
          <w:lang w:val="be-BY"/>
        </w:rPr>
        <w:t xml:space="preserve"> Снях в районите на пловдив от второто десетдневие на ноември до третото десетдневие на март.</w:t>
      </w:r>
    </w:p>
    <w:p>
      <w:pPr>
        <w:pStyle w:val="Normal"/>
        <w:jc w:val="both"/>
        <w:rPr>
          <w:lang w:val="en-US"/>
        </w:rPr>
      </w:pPr>
      <w:r>
        <w:rPr>
          <w:lang w:val="en-US"/>
        </w:rPr>
      </w:r>
    </w:p>
    <w:p>
      <w:pPr>
        <w:pStyle w:val="Normal"/>
        <w:jc w:val="both"/>
        <w:rPr>
          <w:lang w:val="en-US"/>
        </w:rPr>
      </w:pPr>
      <w:r>
        <w:rPr>
          <w:lang w:val="en-US"/>
        </w:rPr>
      </w:r>
    </w:p>
    <w:tbl>
      <w:tblPr>
        <w:tblW w:w="10390" w:type="dxa"/>
        <w:jc w:val="left"/>
        <w:tblInd w:w="-532" w:type="dxa"/>
        <w:tblLayout w:type="fixed"/>
        <w:tblCellMar>
          <w:top w:w="0" w:type="dxa"/>
          <w:left w:w="108" w:type="dxa"/>
          <w:bottom w:w="0" w:type="dxa"/>
          <w:right w:w="108" w:type="dxa"/>
        </w:tblCellMar>
      </w:tblPr>
      <w:tblGrid>
        <w:gridCol w:w="1131"/>
        <w:gridCol w:w="1337"/>
        <w:gridCol w:w="989"/>
        <w:gridCol w:w="3013"/>
        <w:gridCol w:w="918"/>
        <w:gridCol w:w="2036"/>
        <w:gridCol w:w="966"/>
      </w:tblGrid>
      <w:tr>
        <w:trPr>
          <w:trHeight w:val="435" w:hRule="atLeast"/>
        </w:trPr>
        <w:tc>
          <w:tcPr>
            <w:tcW w:w="1131" w:type="dxa"/>
            <w:vMerge w:val="restart"/>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sz w:val="36"/>
                <w:szCs w:val="36"/>
              </w:rPr>
            </w:pPr>
            <w:r>
              <w:rPr>
                <w:sz w:val="36"/>
                <w:szCs w:val="36"/>
              </w:rPr>
              <w:t>Сезон</w:t>
            </w:r>
          </w:p>
        </w:tc>
        <w:tc>
          <w:tcPr>
            <w:tcW w:w="1337" w:type="dxa"/>
            <w:vMerge w:val="restart"/>
            <w:tcBorders>
              <w:top w:val="single" w:sz="4" w:space="0" w:color="000000"/>
              <w:left w:val="single" w:sz="4" w:space="0" w:color="000000"/>
              <w:bottom w:val="single" w:sz="4" w:space="0" w:color="000000"/>
              <w:right w:val="single" w:sz="4" w:space="0" w:color="000000"/>
            </w:tcBorders>
          </w:tcPr>
          <w:p>
            <w:pPr>
              <w:pStyle w:val="Normal"/>
              <w:snapToGrid w:val="false"/>
              <w:jc w:val="both"/>
              <w:rPr>
                <w:sz w:val="36"/>
                <w:szCs w:val="36"/>
              </w:rPr>
            </w:pPr>
            <w:r>
              <w:rPr>
                <w:sz w:val="36"/>
                <w:szCs w:val="36"/>
              </w:rPr>
            </w:r>
          </w:p>
          <w:p>
            <w:pPr>
              <w:pStyle w:val="Normal"/>
              <w:jc w:val="both"/>
              <w:rPr>
                <w:sz w:val="36"/>
                <w:szCs w:val="36"/>
              </w:rPr>
            </w:pPr>
            <w:r>
              <w:rPr>
                <w:sz w:val="36"/>
                <w:szCs w:val="36"/>
              </w:rPr>
              <w:t>Начало</w:t>
            </w:r>
          </w:p>
        </w:tc>
        <w:tc>
          <w:tcPr>
            <w:tcW w:w="989" w:type="dxa"/>
            <w:vMerge w:val="restart"/>
            <w:tcBorders>
              <w:top w:val="single" w:sz="4" w:space="0" w:color="000000"/>
              <w:left w:val="single" w:sz="4" w:space="0" w:color="000000"/>
              <w:bottom w:val="single" w:sz="4" w:space="0" w:color="000000"/>
              <w:right w:val="single" w:sz="4" w:space="0" w:color="000000"/>
            </w:tcBorders>
          </w:tcPr>
          <w:p>
            <w:pPr>
              <w:pStyle w:val="Normal"/>
              <w:snapToGrid w:val="false"/>
              <w:jc w:val="both"/>
              <w:rPr>
                <w:sz w:val="36"/>
                <w:szCs w:val="36"/>
              </w:rPr>
            </w:pPr>
            <w:r>
              <w:rPr>
                <w:sz w:val="36"/>
                <w:szCs w:val="36"/>
              </w:rPr>
            </w:r>
          </w:p>
          <w:p>
            <w:pPr>
              <w:pStyle w:val="Normal"/>
              <w:jc w:val="both"/>
              <w:rPr>
                <w:sz w:val="36"/>
                <w:szCs w:val="36"/>
              </w:rPr>
            </w:pPr>
            <w:r>
              <w:rPr>
                <w:sz w:val="36"/>
                <w:szCs w:val="36"/>
              </w:rPr>
              <w:t>Край</w:t>
            </w:r>
          </w:p>
        </w:tc>
        <w:tc>
          <w:tcPr>
            <w:tcW w:w="3013" w:type="dxa"/>
            <w:vMerge w:val="restart"/>
            <w:tcBorders>
              <w:top w:val="single" w:sz="4" w:space="0" w:color="000000"/>
              <w:left w:val="single" w:sz="4" w:space="0" w:color="000000"/>
              <w:bottom w:val="single" w:sz="4" w:space="0" w:color="000000"/>
              <w:right w:val="single" w:sz="4" w:space="0" w:color="000000"/>
            </w:tcBorders>
          </w:tcPr>
          <w:p>
            <w:pPr>
              <w:pStyle w:val="Normal"/>
              <w:snapToGrid w:val="false"/>
              <w:jc w:val="both"/>
              <w:rPr>
                <w:sz w:val="36"/>
                <w:szCs w:val="36"/>
              </w:rPr>
            </w:pPr>
            <w:r>
              <w:rPr>
                <w:sz w:val="36"/>
                <w:szCs w:val="36"/>
              </w:rPr>
            </w:r>
          </w:p>
          <w:p>
            <w:pPr>
              <w:pStyle w:val="Normal"/>
              <w:jc w:val="both"/>
              <w:rPr>
                <w:sz w:val="36"/>
                <w:szCs w:val="36"/>
              </w:rPr>
            </w:pPr>
            <w:r>
              <w:rPr>
                <w:sz w:val="36"/>
                <w:szCs w:val="36"/>
              </w:rPr>
              <w:t>Продължителност</w:t>
            </w:r>
          </w:p>
        </w:tc>
        <w:tc>
          <w:tcPr>
            <w:tcW w:w="3920" w:type="dxa"/>
            <w:gridSpan w:val="3"/>
            <w:tcBorders>
              <w:top w:val="single" w:sz="4" w:space="0" w:color="000000"/>
              <w:left w:val="single" w:sz="4" w:space="0" w:color="000000"/>
              <w:bottom w:val="single" w:sz="4" w:space="0" w:color="000000"/>
              <w:right w:val="single" w:sz="4" w:space="0" w:color="000000"/>
            </w:tcBorders>
          </w:tcPr>
          <w:p>
            <w:pPr>
              <w:pStyle w:val="Normal"/>
              <w:snapToGrid w:val="false"/>
              <w:jc w:val="both"/>
              <w:rPr>
                <w:sz w:val="36"/>
                <w:szCs w:val="36"/>
              </w:rPr>
            </w:pPr>
            <w:r>
              <w:rPr>
                <w:sz w:val="36"/>
                <w:szCs w:val="36"/>
              </w:rPr>
            </w:r>
          </w:p>
          <w:p>
            <w:pPr>
              <w:pStyle w:val="Normal"/>
              <w:jc w:val="both"/>
              <w:rPr>
                <w:sz w:val="28"/>
                <w:szCs w:val="28"/>
              </w:rPr>
            </w:pPr>
            <w:r>
              <w:rPr>
                <w:sz w:val="28"/>
                <w:szCs w:val="28"/>
              </w:rPr>
              <w:t>Оценка на сезона</w:t>
            </w:r>
          </w:p>
          <w:p>
            <w:pPr>
              <w:pStyle w:val="Normal"/>
              <w:jc w:val="both"/>
              <w:rPr>
                <w:sz w:val="28"/>
                <w:szCs w:val="28"/>
              </w:rPr>
            </w:pPr>
            <w:r>
              <w:rPr>
                <w:sz w:val="28"/>
                <w:szCs w:val="28"/>
              </w:rPr>
            </w:r>
          </w:p>
        </w:tc>
      </w:tr>
      <w:tr>
        <w:trPr>
          <w:trHeight w:val="450" w:hRule="atLeast"/>
        </w:trPr>
        <w:tc>
          <w:tcPr>
            <w:tcW w:w="1131"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tc>
        <w:tc>
          <w:tcPr>
            <w:tcW w:w="133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tc>
        <w:tc>
          <w:tcPr>
            <w:tcW w:w="989"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tc>
        <w:tc>
          <w:tcPr>
            <w:tcW w:w="3013"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tc>
        <w:tc>
          <w:tcPr>
            <w:tcW w:w="918" w:type="dxa"/>
            <w:tcBorders>
              <w:top w:val="single" w:sz="4" w:space="0" w:color="000000"/>
              <w:left w:val="single" w:sz="4" w:space="0" w:color="000000"/>
              <w:bottom w:val="single" w:sz="4" w:space="0" w:color="000000"/>
              <w:right w:val="single" w:sz="4" w:space="0" w:color="000000"/>
            </w:tcBorders>
          </w:tcPr>
          <w:p>
            <w:pPr>
              <w:pStyle w:val="Normal"/>
              <w:jc w:val="both"/>
              <w:rPr/>
            </w:pPr>
            <w:r>
              <w:rPr/>
              <w:t>По начало</w:t>
            </w:r>
          </w:p>
        </w:tc>
        <w:tc>
          <w:tcPr>
            <w:tcW w:w="2036" w:type="dxa"/>
            <w:tcBorders>
              <w:left w:val="single" w:sz="4" w:space="0" w:color="000000"/>
              <w:bottom w:val="single" w:sz="4" w:space="0" w:color="000000"/>
              <w:right w:val="single" w:sz="4" w:space="0" w:color="000000"/>
            </w:tcBorders>
          </w:tcPr>
          <w:p>
            <w:pPr>
              <w:pStyle w:val="Normal"/>
              <w:jc w:val="both"/>
              <w:rPr/>
            </w:pPr>
            <w:r>
              <w:rPr/>
              <w:t>По продължителност</w:t>
            </w:r>
          </w:p>
        </w:tc>
        <w:tc>
          <w:tcPr>
            <w:tcW w:w="966" w:type="dxa"/>
            <w:tcBorders>
              <w:top w:val="single" w:sz="4" w:space="0" w:color="000000"/>
              <w:left w:val="single" w:sz="4" w:space="0" w:color="000000"/>
              <w:bottom w:val="single" w:sz="4" w:space="0" w:color="000000"/>
              <w:right w:val="single" w:sz="4" w:space="0" w:color="000000"/>
            </w:tcBorders>
          </w:tcPr>
          <w:p>
            <w:pPr>
              <w:pStyle w:val="Normal"/>
              <w:ind w:right="-675" w:hanging="0"/>
              <w:jc w:val="both"/>
              <w:rPr/>
            </w:pPr>
            <w:r>
              <w:rPr/>
              <w:t xml:space="preserve">По </w:t>
            </w:r>
            <w:r>
              <w:rPr>
                <w:lang w:val="en-US"/>
              </w:rPr>
              <w:t xml:space="preserve">t° </w:t>
            </w:r>
            <w:r>
              <w:rPr/>
              <w:t xml:space="preserve">на тип. </w:t>
            </w:r>
          </w:p>
          <w:p>
            <w:pPr>
              <w:pStyle w:val="Normal"/>
              <w:ind w:right="-675" w:hanging="0"/>
              <w:jc w:val="both"/>
              <w:rPr/>
            </w:pPr>
            <w:r>
              <w:rPr/>
              <w:t xml:space="preserve">  </w:t>
            </w:r>
            <w:r>
              <w:rPr/>
              <w:t>за сезона</w:t>
            </w:r>
          </w:p>
        </w:tc>
      </w:tr>
      <w:tr>
        <w:trPr>
          <w:trHeight w:val="873" w:hRule="atLeast"/>
        </w:trPr>
        <w:tc>
          <w:tcPr>
            <w:tcW w:w="113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p>
            <w:pPr>
              <w:pStyle w:val="Normal"/>
              <w:jc w:val="both"/>
              <w:rPr/>
            </w:pPr>
            <w:r>
              <w:rPr/>
              <w:t>Пролет</w:t>
            </w:r>
          </w:p>
        </w:tc>
        <w:tc>
          <w:tcPr>
            <w:tcW w:w="133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5.III</w:t>
            </w:r>
          </w:p>
        </w:tc>
        <w:tc>
          <w:tcPr>
            <w:tcW w:w="989"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2.V</w:t>
            </w:r>
          </w:p>
        </w:tc>
        <w:tc>
          <w:tcPr>
            <w:tcW w:w="3013" w:type="dxa"/>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                 </w:t>
            </w:r>
          </w:p>
          <w:p>
            <w:pPr>
              <w:pStyle w:val="Normal"/>
              <w:jc w:val="both"/>
              <w:rPr/>
            </w:pPr>
            <w:r>
              <w:rPr/>
              <w:t xml:space="preserve">                 </w:t>
            </w:r>
            <w:r>
              <w:rPr/>
              <w:t>58</w:t>
            </w:r>
          </w:p>
        </w:tc>
        <w:tc>
          <w:tcPr>
            <w:tcW w:w="91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Ранна</w:t>
            </w:r>
          </w:p>
        </w:tc>
        <w:tc>
          <w:tcPr>
            <w:tcW w:w="203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Кратка</w:t>
            </w:r>
          </w:p>
        </w:tc>
        <w:tc>
          <w:tcPr>
            <w:tcW w:w="96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топла</w:t>
            </w:r>
          </w:p>
        </w:tc>
      </w:tr>
      <w:tr>
        <w:trPr>
          <w:trHeight w:val="902" w:hRule="atLeast"/>
        </w:trPr>
        <w:tc>
          <w:tcPr>
            <w:tcW w:w="113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p>
            <w:pPr>
              <w:pStyle w:val="Normal"/>
              <w:jc w:val="both"/>
              <w:rPr/>
            </w:pPr>
            <w:r>
              <w:rPr/>
              <w:t>Лято</w:t>
            </w:r>
          </w:p>
        </w:tc>
        <w:tc>
          <w:tcPr>
            <w:tcW w:w="133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2.V</w:t>
            </w:r>
          </w:p>
        </w:tc>
        <w:tc>
          <w:tcPr>
            <w:tcW w:w="989"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2. X</w:t>
            </w:r>
          </w:p>
        </w:tc>
        <w:tc>
          <w:tcPr>
            <w:tcW w:w="3013"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153</w:t>
            </w:r>
          </w:p>
        </w:tc>
        <w:tc>
          <w:tcPr>
            <w:tcW w:w="91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Ранна</w:t>
            </w:r>
          </w:p>
        </w:tc>
        <w:tc>
          <w:tcPr>
            <w:tcW w:w="203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Продължителна</w:t>
            </w:r>
          </w:p>
        </w:tc>
        <w:tc>
          <w:tcPr>
            <w:tcW w:w="96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горещо</w:t>
            </w:r>
          </w:p>
        </w:tc>
      </w:tr>
      <w:tr>
        <w:trPr>
          <w:trHeight w:val="877" w:hRule="atLeast"/>
        </w:trPr>
        <w:tc>
          <w:tcPr>
            <w:tcW w:w="113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p>
            <w:pPr>
              <w:pStyle w:val="Normal"/>
              <w:jc w:val="both"/>
              <w:rPr/>
            </w:pPr>
            <w:r>
              <w:rPr/>
              <w:t>Есен</w:t>
            </w:r>
          </w:p>
        </w:tc>
        <w:tc>
          <w:tcPr>
            <w:tcW w:w="133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2.X</w:t>
            </w:r>
          </w:p>
        </w:tc>
        <w:tc>
          <w:tcPr>
            <w:tcW w:w="989"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28. XI</w:t>
            </w:r>
          </w:p>
        </w:tc>
        <w:tc>
          <w:tcPr>
            <w:tcW w:w="3013"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56</w:t>
            </w:r>
          </w:p>
        </w:tc>
        <w:tc>
          <w:tcPr>
            <w:tcW w:w="91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Късна</w:t>
            </w:r>
          </w:p>
        </w:tc>
        <w:tc>
          <w:tcPr>
            <w:tcW w:w="203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кратко</w:t>
            </w:r>
          </w:p>
        </w:tc>
        <w:tc>
          <w:tcPr>
            <w:tcW w:w="96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топла</w:t>
            </w:r>
          </w:p>
        </w:tc>
      </w:tr>
      <w:tr>
        <w:trPr>
          <w:trHeight w:val="862" w:hRule="atLeast"/>
        </w:trPr>
        <w:tc>
          <w:tcPr>
            <w:tcW w:w="1131"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lang w:val="en-US"/>
              </w:rPr>
            </w:pPr>
            <w:r>
              <w:rPr>
                <w:lang w:val="en-US"/>
              </w:rPr>
            </w:r>
          </w:p>
          <w:p>
            <w:pPr>
              <w:pStyle w:val="Normal"/>
              <w:jc w:val="both"/>
              <w:rPr/>
            </w:pPr>
            <w:r>
              <w:rPr/>
              <w:t>Зима</w:t>
            </w:r>
          </w:p>
        </w:tc>
        <w:tc>
          <w:tcPr>
            <w:tcW w:w="133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28.XI</w:t>
            </w:r>
          </w:p>
        </w:tc>
        <w:tc>
          <w:tcPr>
            <w:tcW w:w="989"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5. III</w:t>
            </w:r>
          </w:p>
        </w:tc>
        <w:tc>
          <w:tcPr>
            <w:tcW w:w="3013"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98</w:t>
            </w:r>
          </w:p>
        </w:tc>
        <w:tc>
          <w:tcPr>
            <w:tcW w:w="91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късна</w:t>
            </w:r>
          </w:p>
        </w:tc>
        <w:tc>
          <w:tcPr>
            <w:tcW w:w="2036" w:type="dxa"/>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 </w:t>
            </w:r>
          </w:p>
          <w:p>
            <w:pPr>
              <w:pStyle w:val="Normal"/>
              <w:jc w:val="both"/>
              <w:rPr/>
            </w:pPr>
            <w:r>
              <w:rPr/>
              <w:t>продължително</w:t>
            </w:r>
          </w:p>
        </w:tc>
        <w:tc>
          <w:tcPr>
            <w:tcW w:w="96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p>
            <w:pPr>
              <w:pStyle w:val="Normal"/>
              <w:jc w:val="both"/>
              <w:rPr/>
            </w:pPr>
            <w:r>
              <w:rPr/>
              <w:t xml:space="preserve">  </w:t>
            </w:r>
            <w:r>
              <w:rPr/>
              <w:t>мека</w:t>
            </w:r>
          </w:p>
        </w:tc>
      </w:tr>
    </w:tbl>
    <w:p>
      <w:pPr>
        <w:pStyle w:val="Normal"/>
        <w:jc w:val="both"/>
        <w:rPr/>
      </w:pPr>
      <w:r>
        <w:rPr/>
      </w:r>
    </w:p>
    <w:p>
      <w:pPr>
        <w:pStyle w:val="Normal"/>
        <w:jc w:val="both"/>
        <w:rPr/>
      </w:pPr>
      <w:r>
        <w:rPr/>
      </w:r>
    </w:p>
    <w:p>
      <w:pPr>
        <w:pStyle w:val="Normal"/>
        <w:rPr/>
      </w:pPr>
      <w:r>
        <w:rPr/>
        <w:t>Началната дата на периода с температура на въздуха над 5° е от 5. III  до 10. III  за град Пловдив.</w:t>
      </w:r>
    </w:p>
    <w:p>
      <w:pPr>
        <w:pStyle w:val="Normal"/>
        <w:rPr/>
      </w:pPr>
      <w:r>
        <w:rPr/>
        <w:t>Крайната дата на периода с температура на въздуха нд 5° за град Пловдив е от 30. XI до 5. XII.</w:t>
      </w:r>
    </w:p>
    <w:p>
      <w:pPr>
        <w:pStyle w:val="Normal"/>
        <w:rPr/>
      </w:pPr>
      <w:r>
        <w:rPr/>
        <w:t>Продължителноста  (дни)  на  периода  с температура на въздуха над 5° е от 250 до 270.</w:t>
      </w:r>
    </w:p>
    <w:p>
      <w:pPr>
        <w:pStyle w:val="Normal"/>
        <w:rPr/>
      </w:pPr>
      <w:r>
        <w:rPr/>
        <w:t>Началната  дата на периода с температура на въздуха над 15°</w:t>
      </w:r>
      <w:r>
        <w:rPr>
          <w:lang w:val="en-US"/>
        </w:rPr>
        <w:t xml:space="preserve">C </w:t>
      </w:r>
      <w:r>
        <w:rPr/>
        <w:t>е ит 30.IV до 5. V.</w:t>
      </w:r>
    </w:p>
    <w:p>
      <w:pPr>
        <w:pStyle w:val="Normal"/>
        <w:rPr/>
      </w:pPr>
      <w:r>
        <w:rPr/>
        <w:t>Крайната  дата на периода с температура на въздуха над 15° е от 5. X до 10. X.</w:t>
      </w:r>
    </w:p>
    <w:p>
      <w:pPr>
        <w:pStyle w:val="Normal"/>
        <w:rPr/>
      </w:pPr>
      <w:r>
        <w:rPr/>
        <w:t>Дата на последния пролетен мраз  е от 5. IV до 20. IV.</w:t>
      </w:r>
    </w:p>
    <w:p>
      <w:pPr>
        <w:pStyle w:val="Normal"/>
        <w:rPr/>
      </w:pPr>
      <w:r>
        <w:rPr/>
        <w:t>Дата на първия есенен мраз е от 8. XI до 23. XI</w:t>
      </w:r>
    </w:p>
    <w:p>
      <w:pPr>
        <w:pStyle w:val="Normal"/>
        <w:rPr/>
      </w:pPr>
      <w:r>
        <w:rPr/>
        <w:t>Запаси продуктивна влага в еднометровия слой на поччвата по време на възобновяване вегетацията на пшеницата е до 125</w:t>
      </w:r>
      <w:r>
        <w:rPr>
          <w:lang w:val="en-US"/>
        </w:rPr>
        <w:t>mm.</w:t>
      </w:r>
    </w:p>
    <w:p>
      <w:pPr>
        <w:pStyle w:val="Normal"/>
        <w:rPr/>
      </w:pPr>
      <w:r>
        <w:rPr/>
        <w:t>Запаси продуктивна влага в орния слои на почвата по време на преминаването на средната денонощна температура на въздуха при 10° напролет е до 30</w:t>
      </w:r>
      <w:r>
        <w:rPr>
          <w:lang w:val="en-US"/>
        </w:rPr>
        <w:t>mm</w:t>
      </w:r>
      <w:r>
        <w:rPr/>
        <w:t>.</w:t>
      </w:r>
    </w:p>
    <w:p>
      <w:pPr>
        <w:pStyle w:val="Normal"/>
        <w:rPr/>
      </w:pPr>
      <w:r>
        <w:rPr/>
        <w:t>Запаси продуктивна влага в еднометровия слой на почвата по време на изкласяването на пшеницата до 50</w:t>
      </w:r>
      <w:r>
        <w:rPr>
          <w:lang w:val="en-US"/>
        </w:rPr>
        <w:t>mm</w:t>
      </w:r>
      <w:r>
        <w:rPr/>
        <w:t>.</w:t>
      </w:r>
    </w:p>
    <w:p>
      <w:pPr>
        <w:pStyle w:val="Normal"/>
        <w:rPr/>
      </w:pPr>
      <w:r>
        <w:rPr/>
        <w:t>Запаси продуктивна влага е еднометровия слой на почвата по време на изметляването на царевицата до 125</w:t>
      </w:r>
      <w:r>
        <w:rPr>
          <w:lang w:val="en-US"/>
        </w:rPr>
        <w:t>mm</w:t>
      </w:r>
      <w:r>
        <w:rPr/>
        <w:t>.</w:t>
      </w:r>
    </w:p>
    <w:p>
      <w:pPr>
        <w:pStyle w:val="Normal"/>
        <w:rPr/>
      </w:pPr>
      <w:r>
        <w:rPr/>
        <w:t>Запаси продуктивна влага в еднометровия слой на почвата по време на восъчната зрялост на пшеницата до 25</w:t>
      </w:r>
      <w:r>
        <w:rPr>
          <w:lang w:val="en-US"/>
        </w:rPr>
        <w:t>mm.</w:t>
      </w:r>
    </w:p>
    <w:p>
      <w:pPr>
        <w:pStyle w:val="Normal"/>
        <w:rPr/>
      </w:pPr>
      <w:r>
        <w:rPr/>
        <w:t xml:space="preserve">Запаси продуктивна влага в орния слой на почвата по време на сейтбата на пшеницата на есен до  </w:t>
      </w:r>
      <w:r>
        <w:rPr>
          <w:lang w:val="en-US"/>
        </w:rPr>
        <w:t>10mm.</w:t>
      </w:r>
    </w:p>
    <w:p>
      <w:pPr>
        <w:pStyle w:val="Normal"/>
        <w:rPr/>
      </w:pPr>
      <w:r>
        <w:rPr/>
        <w:t>Годишна сума на валежите от 500 до 600</w:t>
      </w:r>
      <w:r>
        <w:rPr>
          <w:lang w:val="en-US"/>
        </w:rPr>
        <w:t>mm</w:t>
      </w:r>
      <w:r>
        <w:rPr/>
        <w:t>.</w:t>
      </w:r>
    </w:p>
    <w:p>
      <w:pPr>
        <w:pStyle w:val="Normal"/>
        <w:rPr/>
      </w:pPr>
      <w:r>
        <w:rPr/>
        <w:t>Количество на валежите-май от 40 до 50</w:t>
      </w:r>
      <w:r>
        <w:rPr>
          <w:lang w:val="en-US"/>
        </w:rPr>
        <w:t>mm</w:t>
      </w:r>
      <w:r>
        <w:rPr/>
        <w:t>.</w:t>
      </w:r>
    </w:p>
    <w:p>
      <w:pPr>
        <w:pStyle w:val="Normal"/>
        <w:rPr/>
      </w:pPr>
      <w:r>
        <w:rPr/>
        <w:t>Количество на валежите-юни от 60 до 70</w:t>
      </w:r>
      <w:r>
        <w:rPr>
          <w:lang w:val="en-US"/>
        </w:rPr>
        <w:t>mm.</w:t>
      </w:r>
    </w:p>
    <w:p>
      <w:pPr>
        <w:pStyle w:val="Normal"/>
        <w:rPr/>
      </w:pPr>
      <w:r>
        <w:rPr/>
        <w:t>Количество на валежите</w:t>
      </w:r>
      <w:r>
        <w:rPr>
          <w:lang w:val="en-US"/>
        </w:rPr>
        <w:t>-</w:t>
      </w:r>
      <w:r>
        <w:rPr/>
        <w:t>юли от 30 до 40</w:t>
      </w:r>
      <w:r>
        <w:rPr>
          <w:lang w:val="en-US"/>
        </w:rPr>
        <w:t>mm.</w:t>
      </w:r>
    </w:p>
    <w:p>
      <w:pPr>
        <w:pStyle w:val="Normal"/>
        <w:rPr/>
      </w:pPr>
      <w:r>
        <w:rPr/>
        <w:t>Количество на валежите-август от 20 до 30</w:t>
      </w:r>
      <w:r>
        <w:rPr>
          <w:lang w:val="en-US"/>
        </w:rPr>
        <w:t>mm</w:t>
      </w:r>
      <w:r>
        <w:rPr/>
        <w:t>.</w:t>
      </w:r>
    </w:p>
    <w:p>
      <w:pPr>
        <w:pStyle w:val="Normal"/>
        <w:rPr/>
      </w:pPr>
      <w:r>
        <w:rPr/>
        <w:t>Безвалежни периоди с продължителност 10 и над 10 дни за април-октомври до 16,5 дни.</w:t>
      </w:r>
    </w:p>
    <w:p>
      <w:pPr>
        <w:pStyle w:val="Normal"/>
        <w:rPr/>
      </w:pPr>
      <w:r>
        <w:rPr/>
      </w:r>
    </w:p>
    <w:p>
      <w:pPr>
        <w:pStyle w:val="Normal"/>
        <w:rPr/>
      </w:pPr>
      <w:r>
        <w:rPr/>
      </w:r>
    </w:p>
    <w:p>
      <w:pPr>
        <w:pStyle w:val="Normal"/>
        <w:rPr/>
      </w:pPr>
      <w:r>
        <w:rPr/>
      </w:r>
    </w:p>
    <w:p>
      <w:pPr>
        <w:pStyle w:val="Normal"/>
        <w:rPr/>
      </w:pPr>
      <w:r>
        <w:rPr/>
      </w:r>
    </w:p>
    <w:p>
      <w:pPr>
        <w:pStyle w:val="Normal"/>
        <w:rPr/>
      </w:pPr>
      <w:r>
        <w:rPr/>
        <w:t>Агроклиматични ресурси:</w:t>
      </w:r>
    </w:p>
    <w:p>
      <w:pPr>
        <w:pStyle w:val="Normal"/>
        <w:rPr/>
      </w:pPr>
      <w:r>
        <w:rPr/>
        <w:t>Температурната сума за периода с температура на въздуха над 10° е горещ на 4100.Група култури по изисквания-топлолюбива късни култури.</w:t>
      </w:r>
    </w:p>
    <w:p>
      <w:pPr>
        <w:pStyle w:val="Normal"/>
        <w:rPr/>
      </w:pPr>
      <w:r>
        <w:rPr/>
        <w:t>Условия на овлажнение-слабозасушлива</w:t>
      </w:r>
    </w:p>
    <w:p>
      <w:pPr>
        <w:pStyle w:val="Normal"/>
        <w:rPr/>
      </w:pPr>
      <w:r>
        <w:rPr/>
        <w:t>Разлика между валежите и изпаряемост (</w:t>
      </w:r>
      <w:r>
        <w:rPr>
          <w:lang w:val="en-US"/>
        </w:rPr>
        <w:t>mm)</w:t>
      </w:r>
      <w:r>
        <w:rPr/>
        <w:t xml:space="preserve"> за периода юни-август-100 до 200</w:t>
      </w:r>
      <w:r>
        <w:rPr>
          <w:lang w:val="en-US"/>
        </w:rPr>
        <w:t>mm.</w:t>
      </w:r>
    </w:p>
    <w:p>
      <w:pPr>
        <w:pStyle w:val="Normal"/>
        <w:rPr/>
      </w:pPr>
      <w:r>
        <w:rPr/>
        <w:t xml:space="preserve">Годишна сумарна слънчева радиация е от 5400 до 5700 </w:t>
      </w:r>
      <w:r>
        <w:rPr>
          <w:lang w:val="en-US"/>
        </w:rPr>
        <w:t>MJ/</w:t>
      </w:r>
      <w:r>
        <w:fldChar w:fldCharType="begin"/>
      </w:r>
      <w:r>
        <w:rPr>
          <w:position w:val="-6"/>
        </w:rPr>
        <w:instrText> QUOTE _x0001_ </w:instrText>
      </w:r>
      <w:r>
        <w:rPr>
          <w:position w:val="-6"/>
        </w:rPr>
      </w:r>
      <w:r>
        <w:rPr>
          <w:position w:val="-6"/>
        </w:rPr>
        <w:fldChar w:fldCharType="separate"/>
      </w:r>
      <w:r>
        <w:rPr>
          <w:position w:val="-6"/>
        </w:rPr>
      </w:r>
      <w:r>
        <w:rPr>
          <w:position w:val="-6"/>
        </w:rPr>
        <w:drawing>
          <wp:inline distT="0" distB="0" distL="0" distR="0">
            <wp:extent cx="200025" cy="18097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rcRect l="-180" t="-199" r="-180" b="-199"/>
                    <a:stretch>
                      <a:fillRect/>
                    </a:stretch>
                  </pic:blipFill>
                  <pic:spPr bwMode="auto">
                    <a:xfrm>
                      <a:off x="0" y="0"/>
                      <a:ext cx="200025" cy="180975"/>
                    </a:xfrm>
                    <a:prstGeom prst="rect">
                      <a:avLst/>
                    </a:prstGeom>
                  </pic:spPr>
                </pic:pic>
              </a:graphicData>
            </a:graphic>
          </wp:inline>
        </w:drawing>
      </w:r>
      <w:r>
        <w:rPr>
          <w:position w:val="-6"/>
        </w:rPr>
      </w:r>
      <w:r>
        <w:rPr>
          <w:position w:val="-6"/>
        </w:rPr>
        <w:fldChar w:fldCharType="end"/>
      </w:r>
      <w:r>
        <w:rPr>
          <w:lang w:val="en-US"/>
        </w:rPr>
        <w:t>.</w:t>
      </w:r>
    </w:p>
    <w:p>
      <w:pPr>
        <w:pStyle w:val="Normal"/>
        <w:rPr/>
      </w:pPr>
      <w:r>
        <w:rPr/>
        <w:t>Сейтбата на зимната пшеница-извършва се след  21.X.</w:t>
      </w:r>
    </w:p>
    <w:p>
      <w:pPr>
        <w:pStyle w:val="Normal"/>
        <w:rPr/>
      </w:pPr>
      <w:r>
        <w:rPr/>
        <w:t>Изкласяване на зимната пшеница до 20.V.</w:t>
      </w:r>
    </w:p>
    <w:p>
      <w:pPr>
        <w:pStyle w:val="Normal"/>
        <w:rPr/>
      </w:pPr>
      <w:r>
        <w:rPr/>
        <w:t>Восъчната зрялост на зимната пшеница от  20.VI до 30.VI.</w:t>
      </w:r>
    </w:p>
    <w:p>
      <w:pPr>
        <w:pStyle w:val="Normal"/>
        <w:rPr/>
      </w:pPr>
      <w:r>
        <w:rPr/>
        <w:t>Дата на сейтбата на следжътвените култури е от  1.VII  до  10.VII.</w:t>
      </w:r>
    </w:p>
    <w:p>
      <w:pPr>
        <w:pStyle w:val="Normal"/>
        <w:rPr/>
      </w:pPr>
      <w:r>
        <w:rPr/>
        <w:t>Сейтбата на царевицата е до 20.IV.</w:t>
      </w:r>
    </w:p>
    <w:p>
      <w:pPr>
        <w:pStyle w:val="Normal"/>
        <w:rPr/>
      </w:pPr>
      <w:r>
        <w:rPr/>
        <w:t>Поникване на царевицата до  10.V.</w:t>
      </w:r>
    </w:p>
    <w:p>
      <w:pPr>
        <w:pStyle w:val="Normal"/>
        <w:rPr/>
      </w:pPr>
      <w:r>
        <w:rPr/>
        <w:t>Изметляване на царевицата-хибридна група 600 до  10. VII.</w:t>
      </w:r>
    </w:p>
    <w:p>
      <w:pPr>
        <w:pStyle w:val="Normal"/>
        <w:rPr/>
      </w:pPr>
      <w:r>
        <w:rPr/>
        <w:t>Восъчна зрялост на царевицата-хибридна група 600 до  15.VIII.</w:t>
      </w:r>
    </w:p>
    <w:p>
      <w:pPr>
        <w:pStyle w:val="Normal"/>
        <w:rPr/>
      </w:pPr>
      <w:r>
        <w:rPr/>
        <w:t>Изметляване на царевицата-хибридна група 700 до  10.VII.</w:t>
      </w:r>
    </w:p>
    <w:p>
      <w:pPr>
        <w:pStyle w:val="Normal"/>
        <w:rPr/>
      </w:pPr>
      <w:r>
        <w:rPr/>
        <w:t>Восъчна зрялост на царевицата-хибридна група 700 до  25.VIII.</w:t>
      </w:r>
    </w:p>
    <w:p>
      <w:pPr>
        <w:pStyle w:val="Normal"/>
        <w:rPr/>
      </w:pPr>
      <w:r>
        <w:rPr/>
        <w:t>Изметляване на царевицата-хибридна група 800 до  15.VII.</w:t>
      </w:r>
    </w:p>
    <w:p>
      <w:pPr>
        <w:pStyle w:val="Normal"/>
        <w:rPr/>
      </w:pPr>
      <w:r>
        <w:rPr/>
        <w:t>Восъчна зрялост на царевицата-хибридна група 800 до  31.VIII.</w:t>
      </w:r>
    </w:p>
    <w:p>
      <w:pPr>
        <w:pStyle w:val="Normal"/>
        <w:rPr/>
      </w:pPr>
      <w:r>
        <w:rPr/>
        <w:t>Образуване на съцветия на слънчогледа до  10.VI.</w:t>
      </w:r>
    </w:p>
    <w:p>
      <w:pPr>
        <w:pStyle w:val="Normal"/>
        <w:rPr/>
      </w:pPr>
      <w:r>
        <w:rPr/>
        <w:t>Цъфтежа на слънчогледа до  30.VI.</w:t>
      </w:r>
    </w:p>
    <w:p>
      <w:pPr>
        <w:pStyle w:val="Normal"/>
        <w:rPr/>
      </w:pPr>
      <w:r>
        <w:rPr/>
        <w:t>Техническа зрялост на слънчогледа до  14.VIII.</w:t>
      </w:r>
    </w:p>
    <w:p>
      <w:pPr>
        <w:pStyle w:val="Normal"/>
        <w:rPr/>
      </w:pPr>
      <w:r>
        <w:rPr/>
        <w:t>Проникване на захарното цвекло до  15.IV.</w:t>
      </w:r>
    </w:p>
    <w:p>
      <w:pPr>
        <w:pStyle w:val="Normal"/>
        <w:rPr/>
      </w:pPr>
      <w:r>
        <w:rPr/>
        <w:t>Настъпване на фази „пети лист” на захарното цвекло до  15.V.</w:t>
      </w:r>
    </w:p>
    <w:p>
      <w:pPr>
        <w:pStyle w:val="Normal"/>
        <w:rPr/>
      </w:pPr>
      <w:r>
        <w:rPr/>
        <w:t>Техническа зрялост на захарното цвекло от  28.VIII до 3.IX</w:t>
      </w:r>
    </w:p>
    <w:p>
      <w:pPr>
        <w:pStyle w:val="Normal"/>
        <w:rPr/>
      </w:pPr>
      <w:r>
        <w:rPr/>
        <w:t>Възобновяване на вегетацията на люцерната от  20.III до 30.III.</w:t>
      </w:r>
    </w:p>
    <w:p>
      <w:pPr>
        <w:pStyle w:val="Normal"/>
        <w:rPr/>
      </w:pPr>
      <w:r>
        <w:rPr/>
        <w:t>Начало на първото цъфтене на люцерната е от  10.V до 20.V.</w:t>
      </w:r>
    </w:p>
    <w:p>
      <w:pPr>
        <w:pStyle w:val="Normal"/>
        <w:rPr/>
      </w:pPr>
      <w:r>
        <w:rPr/>
        <w:t>Начало на второто цъфтене на люцерната от  10.VI до 20.VI.</w:t>
      </w:r>
    </w:p>
    <w:p>
      <w:pPr>
        <w:pStyle w:val="Normal"/>
        <w:rPr/>
      </w:pPr>
      <w:r>
        <w:rPr/>
        <w:t>Набъбване на пъпките при лозата до 10.IV.</w:t>
      </w:r>
    </w:p>
    <w:p>
      <w:pPr>
        <w:pStyle w:val="Normal"/>
        <w:rPr/>
      </w:pPr>
      <w:r>
        <w:rPr/>
        <w:t>Цъфтене на лозата до 10.VI.</w:t>
      </w:r>
    </w:p>
    <w:p>
      <w:pPr>
        <w:pStyle w:val="Normal"/>
        <w:rPr/>
      </w:pPr>
      <w:r>
        <w:rPr/>
        <w:t>Узряване на лозата до 10.IX.</w:t>
      </w:r>
    </w:p>
    <w:p>
      <w:pPr>
        <w:pStyle w:val="Normal"/>
        <w:jc w:val="both"/>
        <w:rPr/>
      </w:pPr>
      <w:r>
        <w:rPr/>
      </w:r>
    </w:p>
    <w:p>
      <w:pPr>
        <w:pStyle w:val="Normal"/>
        <w:jc w:val="both"/>
        <w:rPr/>
      </w:pPr>
      <w:r>
        <w:rPr/>
        <w:t>Засушаване-144 дни.</w:t>
      </w:r>
    </w:p>
    <w:p>
      <w:pPr>
        <w:pStyle w:val="Normal"/>
        <w:jc w:val="both"/>
        <w:rPr/>
      </w:pPr>
      <w:r>
        <w:rPr/>
        <w:t>Суша-19 дни.</w:t>
      </w:r>
    </w:p>
    <w:p>
      <w:pPr>
        <w:pStyle w:val="Normal"/>
        <w:jc w:val="both"/>
        <w:rPr/>
      </w:pPr>
      <w:r>
        <w:rPr/>
        <w:t>Годипен период на слънчевото греене 2264 часа.</w:t>
      </w:r>
    </w:p>
    <w:p>
      <w:pPr>
        <w:pStyle w:val="Normal"/>
        <w:jc w:val="both"/>
        <w:rPr/>
      </w:pPr>
      <w:r>
        <w:rPr/>
        <w:t>Годишен ход на температурата на въздуха:</w:t>
      </w:r>
    </w:p>
    <w:p>
      <w:pPr>
        <w:pStyle w:val="Normal"/>
        <w:jc w:val="both"/>
        <w:rPr/>
      </w:pPr>
      <w:r>
        <w:rPr/>
      </w:r>
    </w:p>
    <w:p>
      <w:pPr>
        <w:pStyle w:val="Normal"/>
        <w:jc w:val="both"/>
        <w:rPr/>
      </w:pPr>
      <w:r>
        <w:rPr>
          <w:lang w:val="en-US"/>
        </w:rPr>
        <w:t>A</w:t>
      </w:r>
      <w:r>
        <w:rPr/>
        <w:t xml:space="preserve"> год. =23,2-(-0,4)=23,6</w:t>
      </w:r>
    </w:p>
    <w:p>
      <w:pPr>
        <w:pStyle w:val="Normal"/>
        <w:jc w:val="both"/>
        <w:rPr/>
      </w:pPr>
      <w:r>
        <w:rPr/>
        <w:t>А год. =41,3-19,4=21,9</w:t>
      </w:r>
    </w:p>
    <w:p>
      <w:pPr>
        <w:pStyle w:val="Normal"/>
        <w:jc w:val="both"/>
        <w:rPr/>
      </w:pPr>
      <w:r>
        <w:rPr/>
        <w:t>А год. =8,2-(-31,5)=39,7</w:t>
      </w:r>
    </w:p>
    <w:p>
      <w:pPr>
        <w:pStyle w:val="Normal"/>
        <w:jc w:val="both"/>
        <w:rPr/>
      </w:pPr>
      <w:r>
        <w:rPr/>
      </w:r>
    </w:p>
    <w:p>
      <w:pPr>
        <w:pStyle w:val="Normal"/>
        <w:jc w:val="both"/>
        <w:rPr/>
      </w:pPr>
      <w:r>
        <w:rPr/>
        <w:t>Главния ход на валежите включва:</w:t>
      </w:r>
    </w:p>
    <w:p>
      <w:pPr>
        <w:pStyle w:val="Normal"/>
        <w:jc w:val="both"/>
        <w:rPr/>
      </w:pPr>
      <w:r>
        <w:rPr/>
        <w:t xml:space="preserve">Главния </w:t>
      </w:r>
      <w:r>
        <w:rPr>
          <w:lang w:val="en-US"/>
        </w:rPr>
        <w:t xml:space="preserve">max </w:t>
      </w:r>
      <w:r>
        <w:rPr/>
        <w:t>е V месец.</w:t>
      </w:r>
    </w:p>
    <w:p>
      <w:pPr>
        <w:pStyle w:val="Normal"/>
        <w:jc w:val="both"/>
        <w:rPr/>
      </w:pPr>
      <w:r>
        <w:rPr/>
        <w:t xml:space="preserve">Вторичния </w:t>
      </w:r>
      <w:r>
        <w:rPr>
          <w:lang w:val="en-US"/>
        </w:rPr>
        <w:t>max</w:t>
      </w:r>
      <w:r>
        <w:rPr/>
        <w:t xml:space="preserve"> е VI месец.</w:t>
      </w:r>
    </w:p>
    <w:p>
      <w:pPr>
        <w:pStyle w:val="Normal"/>
        <w:jc w:val="both"/>
        <w:rPr/>
      </w:pPr>
      <w:r>
        <w:rPr/>
        <w:t xml:space="preserve">Главния </w:t>
      </w:r>
      <w:r>
        <w:rPr>
          <w:lang w:val="en-US"/>
        </w:rPr>
        <w:t xml:space="preserve">min </w:t>
      </w:r>
      <w:r>
        <w:rPr/>
        <w:t>е VIII месец.</w:t>
      </w:r>
    </w:p>
    <w:p>
      <w:pPr>
        <w:pStyle w:val="Normal"/>
        <w:jc w:val="both"/>
        <w:rPr/>
      </w:pPr>
      <w:r>
        <w:rPr/>
        <w:t xml:space="preserve">Вторичния </w:t>
      </w:r>
      <w:r>
        <w:rPr>
          <w:lang w:val="en-US"/>
        </w:rPr>
        <w:t xml:space="preserve">min </w:t>
      </w:r>
      <w:r>
        <w:rPr/>
        <w:t>е II месец.</w:t>
      </w:r>
    </w:p>
    <w:p>
      <w:pPr>
        <w:pStyle w:val="Normal"/>
        <w:jc w:val="both"/>
        <w:rPr/>
      </w:pPr>
      <w:r>
        <w:rPr/>
        <w:t>Годишната сума на валежите е 540</w:t>
      </w:r>
      <w:r>
        <w:rPr>
          <w:lang w:val="en-US"/>
        </w:rPr>
        <w:t>mm.</w:t>
      </w:r>
    </w:p>
    <w:p>
      <w:pPr>
        <w:pStyle w:val="Normal"/>
        <w:jc w:val="both"/>
        <w:rPr/>
      </w:pPr>
      <w:r>
        <w:rPr/>
        <w:t>Безмразния период трае 207 дена.</w:t>
      </w:r>
    </w:p>
    <w:p>
      <w:pPr>
        <w:pStyle w:val="Normal"/>
        <w:jc w:val="both"/>
        <w:rPr/>
      </w:pPr>
      <w:r>
        <w:rPr/>
      </w:r>
    </w:p>
    <w:p>
      <w:pPr>
        <w:pStyle w:val="Normal"/>
        <w:jc w:val="both"/>
        <w:rPr/>
      </w:pPr>
      <w:r>
        <w:rPr/>
        <w:t>Изводът е в района се отглеждат следните култури:</w:t>
      </w:r>
    </w:p>
    <w:p>
      <w:pPr>
        <w:pStyle w:val="Normal"/>
        <w:jc w:val="both"/>
        <w:rPr/>
      </w:pPr>
      <w:r>
        <w:rPr/>
        <w:t>-ранен памук</w:t>
      </w:r>
    </w:p>
    <w:p>
      <w:pPr>
        <w:pStyle w:val="Normal"/>
        <w:jc w:val="both"/>
        <w:rPr/>
      </w:pPr>
      <w:r>
        <w:rPr/>
        <w:t>-лоза-средно ранна,ранен ориз и средно ранен ориз</w:t>
      </w:r>
    </w:p>
    <w:p>
      <w:pPr>
        <w:pStyle w:val="Normal"/>
        <w:jc w:val="both"/>
        <w:rPr/>
      </w:pPr>
      <w:r>
        <w:rPr/>
        <w:t>-тютюн,царевица,фураж,средно ранна царевица,домати,цвекло,слънчоглед,фасул.</w:t>
      </w:r>
    </w:p>
    <w:p>
      <w:pPr>
        <w:pStyle w:val="Normal"/>
        <w:jc w:val="both"/>
        <w:rPr/>
      </w:pPr>
      <w:r>
        <w:rPr/>
        <w:t>-лен за влакно и семе,фий,овес,картофи.</w:t>
      </w:r>
    </w:p>
    <w:p>
      <w:pPr>
        <w:pStyle w:val="Normal"/>
        <w:jc w:val="both"/>
        <w:rPr/>
      </w:pPr>
      <w:r>
        <w:rPr/>
      </w:r>
    </w:p>
    <w:p>
      <w:pPr>
        <w:pStyle w:val="Normal"/>
        <w:jc w:val="both"/>
        <w:rPr/>
      </w:pPr>
      <w:r>
        <w:rPr/>
        <w:t>В действителност се отглеждат:</w:t>
      </w:r>
    </w:p>
    <w:p>
      <w:pPr>
        <w:pStyle w:val="Normal"/>
        <w:jc w:val="both"/>
        <w:rPr/>
      </w:pPr>
      <w:r>
        <w:rPr/>
        <w:t>-лозе,череши,праскови,нар,краставици,домати,прас,дюля,фасул,леща,пипер,магданоз,</w:t>
      </w:r>
    </w:p>
    <w:p>
      <w:pPr>
        <w:pStyle w:val="Normal"/>
        <w:jc w:val="both"/>
        <w:rPr/>
      </w:pPr>
      <w:r>
        <w:rPr/>
        <w:t>Чесън,лук,сливи и други.</w:t>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ambria">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numFmt w:val="bullet"/>
      <w:lvlText w:val="-"/>
      <w:lvlJc w:val="left"/>
      <w:pPr>
        <w:tabs>
          <w:tab w:val="num" w:pos="720"/>
        </w:tabs>
        <w:ind w:left="720" w:hanging="360"/>
      </w:pPr>
      <w:rPr>
        <w:rFonts w:ascii="Times New Roman" w:hAnsi="Times New Roman" w:cs="Times New Roman"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character" w:styleId="WW8Num1z0">
    <w:name w:val="WW8Num1z0"/>
    <w:qFormat/>
    <w:rPr>
      <w:rFonts w:ascii="Times New Roman" w:hAnsi="Times New Roman" w:eastAsia="Times New Roman" w:cs="Times New Roman"/>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DefaultParagraphFont">
    <w:name w:val="Default Paragraph Font"/>
    <w:qFormat/>
    <w:rPr/>
  </w:style>
  <w:style w:type="character" w:styleId="SubtleEmphasis">
    <w:name w:val="Subtle Emphasis"/>
    <w:basedOn w:val="DefaultParagraphFont"/>
    <w:qFormat/>
    <w:rPr>
      <w:i/>
      <w:iCs/>
      <w:color w:val="808080"/>
    </w:rPr>
  </w:style>
  <w:style w:type="character" w:styleId="IntenseReference">
    <w:name w:val="Intense Reference"/>
    <w:basedOn w:val="DefaultParagraphFont"/>
    <w:qFormat/>
    <w:rPr>
      <w:b/>
      <w:bCs/>
      <w:smallCaps/>
      <w:color w:val="C0504D"/>
      <w:spacing w:val="5"/>
      <w:u w:val="single"/>
    </w:rPr>
  </w:style>
  <w:style w:type="character" w:styleId="BookTitle">
    <w:name w:val="Book Title"/>
    <w:basedOn w:val="DefaultParagraphFont"/>
    <w:qFormat/>
    <w:rPr>
      <w:b/>
      <w:bCs/>
      <w:smallCaps/>
      <w:spacing w:val="5"/>
    </w:rPr>
  </w:style>
  <w:style w:type="character" w:styleId="Heading1Char">
    <w:name w:val="Heading 1 Char"/>
    <w:basedOn w:val="DefaultParagraphFont"/>
    <w:qFormat/>
    <w:rPr>
      <w:rFonts w:ascii="Cambria" w:hAnsi="Cambria" w:eastAsia="Times New Roman" w:cs="Times New Roman"/>
      <w:b/>
      <w:bCs/>
      <w:kern w:val="2"/>
      <w:sz w:val="32"/>
      <w:szCs w:val="32"/>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Spacing">
    <w:name w:val="No Spacing"/>
    <w:qFormat/>
    <w:pPr>
      <w:widowControl/>
      <w:bidi w:val="0"/>
    </w:pPr>
    <w:rPr>
      <w:rFonts w:ascii="Times New Roman" w:hAnsi="Times New Roman" w:eastAsia="Times New Roman" w:cs="Times New Roman"/>
      <w:color w:val="auto"/>
      <w:sz w:val="24"/>
      <w:szCs w:val="24"/>
      <w:lang w:val="bg-BG" w:bidi="ar-SA" w:eastAsia="zh-C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158</TotalTime>
  <Application>LibreOffice/7.1.0.3$Linux_X86_64 LibreOffice_project/10$Build-3</Application>
  <AppVersion>15.0000</AppVersion>
  <Pages>16</Pages>
  <Words>2466</Words>
  <Characters>12572</Characters>
  <CharactersWithSpaces>18482</CharactersWithSpaces>
  <Paragraphs>675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2011-05-02T23:33:00Z</dcterms:created>
  <dc:creator>Admin</dc:creator>
  <dc:description/>
  <cp:keywords> </cp:keywords>
  <dc:language>en-US</dc:language>
  <cp:lastModifiedBy>User</cp:lastModifiedBy>
  <dcterms:modified xsi:type="dcterms:W3CDTF">2011-05-09T00:24:00Z</dcterms:modified>
  <cp:revision>10</cp:revision>
  <dc:subject/>
  <dc:title>                                       </dc:title>
</cp:coreProperties>
</file>